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C42" w:rsidRPr="004F3B71" w:rsidRDefault="00877C42" w:rsidP="00877C42">
      <w:pPr>
        <w:spacing w:before="100" w:beforeAutospacing="1" w:after="100" w:afterAutospacing="1"/>
        <w:jc w:val="center"/>
        <w:rPr>
          <w:rFonts w:asciiTheme="minorHAnsi" w:hAnsiTheme="minorHAnsi"/>
        </w:rPr>
      </w:pPr>
      <w:r w:rsidRPr="004F3B71">
        <w:rPr>
          <w:rFonts w:asciiTheme="minorHAnsi" w:hAnsiTheme="minorHAnsi"/>
        </w:rPr>
        <w:t> </w:t>
      </w:r>
    </w:p>
    <w:tbl>
      <w:tblPr>
        <w:tblW w:w="96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61"/>
      </w:tblGrid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Pr="0097105B" w:rsidRDefault="0055768B" w:rsidP="004F3152">
            <w:pPr>
              <w:spacing w:before="100" w:beforeAutospacing="1"/>
              <w:rPr>
                <w:b/>
                <w:bCs/>
                <w:lang w:val="mk-MK"/>
              </w:rPr>
            </w:pPr>
            <w:r>
              <w:rPr>
                <w:b/>
                <w:bCs/>
              </w:rPr>
              <w:t>НАСЛОВ НА МАТЕРИЈАЛОТ:</w:t>
            </w:r>
          </w:p>
        </w:tc>
        <w:tc>
          <w:tcPr>
            <w:tcW w:w="5661" w:type="dxa"/>
          </w:tcPr>
          <w:p w:rsidR="0055768B" w:rsidRPr="0055768B" w:rsidRDefault="0055768B" w:rsidP="0055768B">
            <w:pPr>
              <w:rPr>
                <w:b/>
              </w:rPr>
            </w:pPr>
            <w:r w:rsidRPr="0055768B">
              <w:rPr>
                <w:b/>
                <w:lang w:val="mk-MK"/>
              </w:rPr>
              <w:t xml:space="preserve">НАЦРТ - </w:t>
            </w:r>
            <w:r w:rsidRPr="0055768B">
              <w:rPr>
                <w:b/>
              </w:rPr>
              <w:t xml:space="preserve">ПРОГРАМА  </w:t>
            </w:r>
          </w:p>
          <w:p w:rsidR="0055768B" w:rsidRPr="0055768B" w:rsidRDefault="0055768B" w:rsidP="0055768B">
            <w:pPr>
              <w:ind w:firstLine="720"/>
              <w:jc w:val="center"/>
              <w:rPr>
                <w:b/>
                <w:lang w:val="ru-RU"/>
              </w:rPr>
            </w:pPr>
            <w:r w:rsidRPr="0055768B">
              <w:rPr>
                <w:b/>
              </w:rPr>
              <w:t xml:space="preserve">ЗА  </w:t>
            </w:r>
            <w:r w:rsidRPr="0055768B">
              <w:rPr>
                <w:b/>
                <w:lang w:val="ru-RU"/>
              </w:rPr>
              <w:t xml:space="preserve"> УНАПРЕДУВАЊЕ НА РОДОВАТА РАМНОПРАВНОСТ НА ЛОКАЛНО НИВО ЗА 20</w:t>
            </w:r>
            <w:r w:rsidRPr="0055768B">
              <w:rPr>
                <w:b/>
              </w:rPr>
              <w:t>2</w:t>
            </w:r>
            <w:r w:rsidRPr="0055768B">
              <w:rPr>
                <w:b/>
                <w:lang w:val="ru-RU"/>
              </w:rPr>
              <w:t>2 ГОДИНА</w:t>
            </w:r>
          </w:p>
          <w:p w:rsidR="0055768B" w:rsidRDefault="0055768B" w:rsidP="004F3152">
            <w:pPr>
              <w:pStyle w:val="NormalWeb"/>
              <w:spacing w:before="0" w:beforeAutospacing="0" w:after="0"/>
              <w:rPr>
                <w:lang w:val="mk-MK"/>
              </w:rPr>
            </w:pPr>
          </w:p>
          <w:p w:rsidR="0055768B" w:rsidRDefault="0055768B" w:rsidP="004F3152">
            <w:pPr>
              <w:pStyle w:val="NormalWeb"/>
              <w:spacing w:before="0" w:beforeAutospacing="0" w:after="0"/>
              <w:rPr>
                <w:lang w:val="mk-MK"/>
              </w:rPr>
            </w:pPr>
          </w:p>
          <w:p w:rsidR="0055768B" w:rsidRPr="006465C2" w:rsidRDefault="0055768B" w:rsidP="004F3152">
            <w:pPr>
              <w:pStyle w:val="NormalWeb"/>
              <w:spacing w:before="0" w:beforeAutospacing="0" w:after="0"/>
              <w:rPr>
                <w:lang w:val="mk-MK"/>
              </w:rPr>
            </w:pPr>
          </w:p>
        </w:tc>
      </w:tr>
      <w:tr w:rsidR="0055768B" w:rsidTr="0055768B">
        <w:trPr>
          <w:tblCellSpacing w:w="0" w:type="dxa"/>
        </w:trPr>
        <w:tc>
          <w:tcPr>
            <w:tcW w:w="3969" w:type="dxa"/>
          </w:tcPr>
          <w:p w:rsidR="0055768B" w:rsidRDefault="0055768B" w:rsidP="004F3152">
            <w:pPr>
              <w:spacing w:before="100" w:beforeAutospacing="1"/>
              <w:rPr>
                <w:b/>
                <w:bCs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rPr>
                <w:b/>
                <w:bCs/>
              </w:rPr>
              <w:t>ПРЕДЛАГАЧ:</w:t>
            </w:r>
          </w:p>
        </w:tc>
        <w:tc>
          <w:tcPr>
            <w:tcW w:w="5661" w:type="dxa"/>
          </w:tcPr>
          <w:p w:rsidR="0055768B" w:rsidRDefault="0055768B" w:rsidP="004F3152">
            <w:pPr>
              <w:spacing w:before="100" w:beforeAutospacing="1"/>
            </w:pPr>
          </w:p>
          <w:p w:rsidR="0055768B" w:rsidRDefault="0055768B" w:rsidP="004F3152">
            <w:pPr>
              <w:spacing w:before="100" w:beforeAutospacing="1"/>
            </w:pPr>
            <w:r>
              <w:t xml:space="preserve">Градоначалник на </w:t>
            </w:r>
            <w:r>
              <w:rPr>
                <w:lang w:val="mk-MK"/>
              </w:rPr>
              <w:t>О</w:t>
            </w:r>
            <w:r>
              <w:t>пштина Охрид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  <w:tc>
          <w:tcPr>
            <w:tcW w:w="5661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  <w:tc>
          <w:tcPr>
            <w:tcW w:w="5661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</w:tcPr>
          <w:p w:rsidR="0055768B" w:rsidRDefault="0055768B" w:rsidP="004F3152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rPr>
                <w:b/>
                <w:bCs/>
              </w:rPr>
              <w:t>ОСНОВ</w:t>
            </w:r>
            <w:r>
              <w:rPr>
                <w:b/>
                <w:bCs/>
                <w:lang w:val="mk-MK"/>
              </w:rPr>
              <w:t>А</w:t>
            </w:r>
            <w:r>
              <w:rPr>
                <w:b/>
                <w:bCs/>
              </w:rPr>
              <w:t xml:space="preserve"> ЗА ДОНЕСУВАЊЕ:</w:t>
            </w:r>
          </w:p>
        </w:tc>
        <w:tc>
          <w:tcPr>
            <w:tcW w:w="5661" w:type="dxa"/>
          </w:tcPr>
          <w:p w:rsidR="0055768B" w:rsidRPr="003C0978" w:rsidRDefault="0055768B" w:rsidP="004F3152">
            <w:pPr>
              <w:spacing w:before="100" w:beforeAutospacing="1"/>
              <w:jc w:val="both"/>
              <w:rPr>
                <w:lang w:val="mk-MK"/>
              </w:rPr>
            </w:pPr>
          </w:p>
        </w:tc>
      </w:tr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  <w:tc>
          <w:tcPr>
            <w:tcW w:w="5661" w:type="dxa"/>
            <w:hideMark/>
          </w:tcPr>
          <w:p w:rsidR="0055768B" w:rsidRDefault="0055768B" w:rsidP="004F3152">
            <w:pPr>
              <w:spacing w:before="100" w:beforeAutospacing="1"/>
              <w:jc w:val="both"/>
            </w:pPr>
            <w:r>
              <w:t>Ч</w:t>
            </w:r>
            <w:r>
              <w:rPr>
                <w:lang w:val="mk-MK"/>
              </w:rPr>
              <w:t>лен 36 од Законот за локалната самоуправа („Сл. весник на РМ“ бр.5/02) и член 18 од Статутот на општина Охрид ( „Сл. гласник на општина Охрид“ бр 8/07</w:t>
            </w:r>
            <w:r>
              <w:t>, 01/08, 10/10, 05/11, 09/14,</w:t>
            </w:r>
            <w:r>
              <w:rPr>
                <w:lang w:val="mk-MK"/>
              </w:rPr>
              <w:t>14/14, 10/19, 15/20)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</w:tcPr>
          <w:p w:rsidR="0055768B" w:rsidRDefault="0055768B" w:rsidP="004F3152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rPr>
                <w:b/>
                <w:bCs/>
              </w:rPr>
              <w:t>ПРЕТСТАВНИК:</w:t>
            </w:r>
          </w:p>
        </w:tc>
        <w:tc>
          <w:tcPr>
            <w:tcW w:w="5661" w:type="dxa"/>
          </w:tcPr>
          <w:p w:rsidR="0055768B" w:rsidRDefault="0055768B" w:rsidP="004F3152">
            <w:pPr>
              <w:spacing w:before="100" w:beforeAutospacing="1" w:after="288"/>
            </w:pPr>
          </w:p>
          <w:p w:rsidR="0055768B" w:rsidRPr="00994184" w:rsidRDefault="0055768B" w:rsidP="004F3152">
            <w:pPr>
              <w:spacing w:before="100" w:beforeAutospacing="1" w:after="288"/>
              <w:rPr>
                <w:lang w:val="mk-MK"/>
              </w:rPr>
            </w:pPr>
            <w:r>
              <w:rPr>
                <w:lang w:val="mk-MK"/>
              </w:rPr>
              <w:t>Милена Грозданоска</w:t>
            </w:r>
          </w:p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  <w:tc>
          <w:tcPr>
            <w:tcW w:w="5661" w:type="dxa"/>
            <w:hideMark/>
          </w:tcPr>
          <w:p w:rsidR="0055768B" w:rsidRDefault="0055768B" w:rsidP="004F3152">
            <w:pPr>
              <w:spacing w:before="100" w:beforeAutospacing="1"/>
              <w:rPr>
                <w:lang w:val="mk-MK"/>
              </w:rPr>
            </w:pPr>
            <w:r>
              <w:t> </w:t>
            </w:r>
          </w:p>
          <w:p w:rsidR="0055768B" w:rsidRPr="006465C2" w:rsidRDefault="0055768B" w:rsidP="004F3152">
            <w:pPr>
              <w:spacing w:before="100" w:beforeAutospacing="1"/>
              <w:rPr>
                <w:lang w:val="mk-MK"/>
              </w:rPr>
            </w:pPr>
          </w:p>
        </w:tc>
      </w:tr>
      <w:tr w:rsidR="0055768B" w:rsidTr="0055768B">
        <w:trPr>
          <w:tblCellSpacing w:w="0" w:type="dxa"/>
        </w:trPr>
        <w:tc>
          <w:tcPr>
            <w:tcW w:w="3969" w:type="dxa"/>
          </w:tcPr>
          <w:p w:rsidR="0055768B" w:rsidRDefault="0055768B" w:rsidP="004F3152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rPr>
                <w:b/>
                <w:bCs/>
              </w:rPr>
              <w:t>ОБРАБОТУВАЧ:</w:t>
            </w:r>
          </w:p>
        </w:tc>
        <w:tc>
          <w:tcPr>
            <w:tcW w:w="5661" w:type="dxa"/>
          </w:tcPr>
          <w:p w:rsidR="0055768B" w:rsidRDefault="0055768B" w:rsidP="004F3152">
            <w:pPr>
              <w:spacing w:before="100" w:beforeAutospacing="1"/>
              <w:rPr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t xml:space="preserve">Стручна служба 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  <w:tc>
          <w:tcPr>
            <w:tcW w:w="5661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</w:tr>
      <w:tr w:rsidR="0055768B" w:rsidTr="0055768B">
        <w:trPr>
          <w:tblCellSpacing w:w="0" w:type="dxa"/>
        </w:trPr>
        <w:tc>
          <w:tcPr>
            <w:tcW w:w="3969" w:type="dxa"/>
            <w:hideMark/>
          </w:tcPr>
          <w:p w:rsidR="0055768B" w:rsidRDefault="0055768B" w:rsidP="004F3152">
            <w:pPr>
              <w:spacing w:before="100" w:beforeAutospacing="1"/>
            </w:pPr>
            <w:r>
              <w:t> </w:t>
            </w:r>
          </w:p>
        </w:tc>
        <w:tc>
          <w:tcPr>
            <w:tcW w:w="5661" w:type="dxa"/>
            <w:hideMark/>
          </w:tcPr>
          <w:p w:rsidR="0055768B" w:rsidRDefault="0055768B" w:rsidP="004F3152">
            <w:pPr>
              <w:spacing w:before="100" w:beforeAutospacing="1"/>
              <w:rPr>
                <w:lang w:val="mk-MK"/>
              </w:rPr>
            </w:pPr>
            <w:r>
              <w:t> </w:t>
            </w:r>
          </w:p>
          <w:p w:rsidR="0055768B" w:rsidRPr="006465C2" w:rsidRDefault="0055768B" w:rsidP="004F3152">
            <w:pPr>
              <w:spacing w:before="100" w:beforeAutospacing="1"/>
              <w:rPr>
                <w:lang w:val="mk-MK"/>
              </w:rPr>
            </w:pPr>
          </w:p>
        </w:tc>
      </w:tr>
      <w:tr w:rsidR="0055768B" w:rsidTr="0055768B">
        <w:trPr>
          <w:tblCellSpacing w:w="0" w:type="dxa"/>
        </w:trPr>
        <w:tc>
          <w:tcPr>
            <w:tcW w:w="3969" w:type="dxa"/>
          </w:tcPr>
          <w:p w:rsidR="0055768B" w:rsidRDefault="0055768B" w:rsidP="004F3152">
            <w:pPr>
              <w:spacing w:before="100" w:beforeAutospacing="1"/>
              <w:rPr>
                <w:b/>
                <w:bCs/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rPr>
                <w:b/>
                <w:bCs/>
              </w:rPr>
              <w:t>НАДЛЕЖНОСТ:</w:t>
            </w:r>
          </w:p>
        </w:tc>
        <w:tc>
          <w:tcPr>
            <w:tcW w:w="5661" w:type="dxa"/>
          </w:tcPr>
          <w:p w:rsidR="0055768B" w:rsidRDefault="0055768B" w:rsidP="004F3152">
            <w:pPr>
              <w:spacing w:before="100" w:beforeAutospacing="1"/>
              <w:rPr>
                <w:lang w:val="mk-MK"/>
              </w:rPr>
            </w:pPr>
          </w:p>
          <w:p w:rsidR="0055768B" w:rsidRDefault="0055768B" w:rsidP="004F3152">
            <w:pPr>
              <w:spacing w:before="100" w:beforeAutospacing="1"/>
            </w:pPr>
            <w:r>
              <w:t>Совет на општина Охрид</w:t>
            </w:r>
          </w:p>
        </w:tc>
      </w:tr>
    </w:tbl>
    <w:p w:rsidR="0055768B" w:rsidRPr="006E34AD" w:rsidRDefault="0055768B" w:rsidP="0055768B">
      <w:pPr>
        <w:jc w:val="both"/>
        <w:rPr>
          <w:sz w:val="28"/>
          <w:szCs w:val="28"/>
        </w:rPr>
      </w:pPr>
    </w:p>
    <w:p w:rsidR="0055768B" w:rsidRDefault="0055768B" w:rsidP="0055768B">
      <w:pPr>
        <w:spacing w:after="120"/>
        <w:ind w:firstLine="720"/>
        <w:jc w:val="both"/>
        <w:rPr>
          <w:lang w:val="mk-MK"/>
        </w:rPr>
      </w:pPr>
    </w:p>
    <w:p w:rsidR="0055768B" w:rsidRDefault="0055768B" w:rsidP="0055768B">
      <w:pPr>
        <w:jc w:val="both"/>
        <w:rPr>
          <w:lang w:val="mk-MK"/>
        </w:rPr>
      </w:pPr>
    </w:p>
    <w:p w:rsidR="0055768B" w:rsidRPr="00A9740B" w:rsidRDefault="0055768B" w:rsidP="0055768B">
      <w:pPr>
        <w:spacing w:line="264" w:lineRule="auto"/>
        <w:rPr>
          <w:rFonts w:ascii="Calibri" w:hAnsi="Calibri" w:cs="Arial"/>
          <w:b/>
        </w:rPr>
      </w:pPr>
      <w:r>
        <w:rPr>
          <w:b/>
          <w:sz w:val="32"/>
          <w:szCs w:val="32"/>
        </w:rPr>
        <w:t xml:space="preserve"> </w:t>
      </w:r>
    </w:p>
    <w:p w:rsidR="0055768B" w:rsidRDefault="0055768B" w:rsidP="0055768B">
      <w:pPr>
        <w:jc w:val="both"/>
        <w:rPr>
          <w:b/>
          <w:bCs/>
          <w:lang w:val="mk-MK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ind w:firstLine="720"/>
        <w:jc w:val="both"/>
        <w:rPr>
          <w:color w:val="000000"/>
        </w:rPr>
      </w:pPr>
    </w:p>
    <w:p w:rsidR="0055768B" w:rsidRDefault="0055768B" w:rsidP="0055768B">
      <w:pPr>
        <w:jc w:val="both"/>
        <w:rPr>
          <w:color w:val="000000"/>
          <w:lang w:val="mk-MK"/>
        </w:rPr>
      </w:pPr>
    </w:p>
    <w:p w:rsidR="0055768B" w:rsidRDefault="0055768B" w:rsidP="0055768B">
      <w:pPr>
        <w:ind w:firstLine="720"/>
        <w:jc w:val="both"/>
        <w:rPr>
          <w:color w:val="000000"/>
          <w:lang w:val="mk-MK"/>
        </w:rPr>
      </w:pPr>
      <w:r>
        <w:rPr>
          <w:color w:val="000000"/>
          <w:lang w:val="mk-MK"/>
        </w:rPr>
        <w:t xml:space="preserve">Врз основа нa член 36 од Законот за локалната самоуправа („Сл.весник на РМ“ бр.5/02) и член </w:t>
      </w:r>
      <w:r>
        <w:rPr>
          <w:color w:val="000000"/>
          <w:lang w:val="ru-RU"/>
        </w:rPr>
        <w:t>18</w:t>
      </w:r>
      <w:r>
        <w:rPr>
          <w:color w:val="000000"/>
          <w:lang w:val="mk-MK"/>
        </w:rPr>
        <w:t xml:space="preserve"> од Статутот на општина Охрид („Сл.гласник на општина Охрид“ бр.</w:t>
      </w:r>
      <w:r w:rsidRPr="000E577C">
        <w:t xml:space="preserve"> </w:t>
      </w:r>
      <w:r w:rsidRPr="003A4814">
        <w:t>8/07,</w:t>
      </w:r>
      <w:r w:rsidRPr="003A4814">
        <w:rPr>
          <w:color w:val="000000"/>
        </w:rPr>
        <w:t xml:space="preserve"> 01/08,10/10, 05/11,09/14</w:t>
      </w:r>
      <w:r>
        <w:rPr>
          <w:color w:val="000000"/>
        </w:rPr>
        <w:t>,</w:t>
      </w:r>
      <w:r w:rsidRPr="003A4814">
        <w:rPr>
          <w:color w:val="000000"/>
        </w:rPr>
        <w:t>14/14</w:t>
      </w:r>
      <w:r>
        <w:rPr>
          <w:color w:val="000000"/>
          <w:lang w:val="mk-MK"/>
        </w:rPr>
        <w:t>,10/19,15/20), Советот на општина Охрид на седницата одржана на ден</w:t>
      </w:r>
      <w:r>
        <w:rPr>
          <w:color w:val="000000"/>
        </w:rPr>
        <w:t xml:space="preserve"> </w:t>
      </w:r>
      <w:r w:rsidR="00F80510">
        <w:rPr>
          <w:color w:val="000000"/>
          <w:lang w:val="mk-MK"/>
        </w:rPr>
        <w:t>06.</w:t>
      </w:r>
      <w:r>
        <w:rPr>
          <w:color w:val="000000"/>
          <w:lang w:val="mk-MK"/>
        </w:rPr>
        <w:t>12</w:t>
      </w:r>
      <w:r>
        <w:rPr>
          <w:color w:val="000000"/>
          <w:lang w:val="ru-RU"/>
        </w:rPr>
        <w:t>.</w:t>
      </w:r>
      <w:r>
        <w:rPr>
          <w:color w:val="000000"/>
          <w:lang w:val="mk-MK"/>
        </w:rPr>
        <w:t>20</w:t>
      </w:r>
      <w:r>
        <w:rPr>
          <w:color w:val="000000"/>
        </w:rPr>
        <w:t>2</w:t>
      </w:r>
      <w:r>
        <w:rPr>
          <w:color w:val="000000"/>
          <w:lang w:val="mk-MK"/>
        </w:rPr>
        <w:t>1 година</w:t>
      </w:r>
      <w:r>
        <w:rPr>
          <w:color w:val="000000"/>
        </w:rPr>
        <w:t xml:space="preserve">, </w:t>
      </w:r>
      <w:r>
        <w:rPr>
          <w:color w:val="000000"/>
          <w:lang w:val="mk-MK"/>
        </w:rPr>
        <w:t>ја донесе следната:</w:t>
      </w:r>
    </w:p>
    <w:p w:rsidR="00877C42" w:rsidRPr="004F3B71" w:rsidRDefault="00877C42" w:rsidP="00877C42">
      <w:pPr>
        <w:jc w:val="both"/>
        <w:rPr>
          <w:rFonts w:asciiTheme="minorHAnsi" w:hAnsiTheme="minorHAnsi"/>
        </w:rPr>
      </w:pPr>
    </w:p>
    <w:p w:rsidR="00877C42" w:rsidRPr="0055768B" w:rsidRDefault="0099108E" w:rsidP="00877C42">
      <w:pPr>
        <w:ind w:left="2880" w:firstLine="720"/>
        <w:rPr>
          <w:b/>
        </w:rPr>
      </w:pPr>
      <w:r w:rsidRPr="0055768B">
        <w:rPr>
          <w:b/>
          <w:lang w:val="mk-MK"/>
        </w:rPr>
        <w:t xml:space="preserve">НАЦРТ - </w:t>
      </w:r>
      <w:r w:rsidR="00877C42" w:rsidRPr="0055768B">
        <w:rPr>
          <w:b/>
        </w:rPr>
        <w:t xml:space="preserve">ПРОГРАМА  </w:t>
      </w:r>
    </w:p>
    <w:p w:rsidR="00877C42" w:rsidRPr="0055768B" w:rsidRDefault="00877C42" w:rsidP="00877C42">
      <w:pPr>
        <w:ind w:firstLine="720"/>
        <w:jc w:val="center"/>
        <w:rPr>
          <w:b/>
          <w:lang w:val="ru-RU"/>
        </w:rPr>
      </w:pPr>
      <w:r w:rsidRPr="0055768B">
        <w:rPr>
          <w:b/>
        </w:rPr>
        <w:t xml:space="preserve">ЗА  </w:t>
      </w:r>
      <w:r w:rsidRPr="0055768B">
        <w:rPr>
          <w:b/>
          <w:lang w:val="ru-RU"/>
        </w:rPr>
        <w:t xml:space="preserve"> УНАПРЕДУВАЊЕ НА РОДОВАТА РАМНОПРАВНОСТ НА ЛОКАЛНО НИВО ЗА 20</w:t>
      </w:r>
      <w:r w:rsidR="007123DE" w:rsidRPr="0055768B">
        <w:rPr>
          <w:b/>
        </w:rPr>
        <w:t>2</w:t>
      </w:r>
      <w:r w:rsidR="00923380" w:rsidRPr="0055768B">
        <w:rPr>
          <w:b/>
          <w:lang w:val="ru-RU"/>
        </w:rPr>
        <w:t>2</w:t>
      </w:r>
      <w:r w:rsidRPr="0055768B">
        <w:rPr>
          <w:b/>
          <w:lang w:val="ru-RU"/>
        </w:rPr>
        <w:t xml:space="preserve"> ГОДИНА</w:t>
      </w:r>
    </w:p>
    <w:p w:rsidR="00877C42" w:rsidRPr="0055768B" w:rsidRDefault="00877C42" w:rsidP="00877C42">
      <w:pPr>
        <w:ind w:firstLine="720"/>
        <w:jc w:val="center"/>
        <w:rPr>
          <w:b/>
          <w:lang w:val="ru-RU"/>
        </w:rPr>
      </w:pPr>
    </w:p>
    <w:p w:rsidR="00DA13D6" w:rsidRPr="0055768B" w:rsidRDefault="007A6EA9" w:rsidP="00DA13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5768B">
        <w:rPr>
          <w:rFonts w:ascii="Times New Roman" w:hAnsi="Times New Roman" w:cs="Times New Roman"/>
          <w:sz w:val="24"/>
          <w:szCs w:val="24"/>
        </w:rPr>
        <w:tab/>
      </w:r>
      <w:r w:rsidR="00DA13D6" w:rsidRPr="0055768B">
        <w:rPr>
          <w:rFonts w:ascii="Times New Roman" w:hAnsi="Times New Roman" w:cs="Times New Roman"/>
          <w:sz w:val="24"/>
          <w:szCs w:val="24"/>
        </w:rPr>
        <w:t>Врз основа на член 2 од Законот за еднакви можности на жените и мажите, Општина Охрид има обврска за воспоставување на еднаквите можности на жените и мажите во политичката, економската, социјалната, образовната, културната, здравствената, граѓанската и било која област од општествениот живот. За остварување на оваа цел, Општината, согласно одредбите од член 14 од овој закон, помеѓу останатото е должна да изработи годишен план во кој ќе бидат утврдени мерките за унапредување на еднаквите можности на жените и мажите.</w:t>
      </w:r>
    </w:p>
    <w:p w:rsidR="00DA13D6" w:rsidRPr="0055768B" w:rsidRDefault="00DA13D6" w:rsidP="00DA13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A13D6" w:rsidRPr="0055768B" w:rsidRDefault="007A6EA9" w:rsidP="00DA13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5768B">
        <w:rPr>
          <w:rFonts w:ascii="Times New Roman" w:hAnsi="Times New Roman" w:cs="Times New Roman"/>
          <w:sz w:val="24"/>
          <w:szCs w:val="24"/>
        </w:rPr>
        <w:tab/>
      </w:r>
      <w:r w:rsidR="00DA13D6" w:rsidRPr="0055768B">
        <w:rPr>
          <w:rFonts w:ascii="Times New Roman" w:hAnsi="Times New Roman" w:cs="Times New Roman"/>
          <w:sz w:val="24"/>
          <w:szCs w:val="24"/>
        </w:rPr>
        <w:t>Локалната власт може преку своите надлежности и преку координација со надлежните локални чинители да превзема специфични мерки за надминување на родовата нееднаквост и унапредувањето на еднаквос</w:t>
      </w:r>
      <w:r w:rsidR="00CA07E4" w:rsidRPr="0055768B">
        <w:rPr>
          <w:rFonts w:ascii="Times New Roman" w:hAnsi="Times New Roman" w:cs="Times New Roman"/>
          <w:sz w:val="24"/>
          <w:szCs w:val="24"/>
        </w:rPr>
        <w:t>та меѓу мажите и жените. Во 20</w:t>
      </w:r>
      <w:r w:rsidR="007123DE" w:rsidRPr="0055768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A07E4" w:rsidRPr="0055768B">
        <w:rPr>
          <w:rFonts w:ascii="Times New Roman" w:hAnsi="Times New Roman" w:cs="Times New Roman"/>
          <w:sz w:val="24"/>
          <w:szCs w:val="24"/>
        </w:rPr>
        <w:t>1</w:t>
      </w:r>
      <w:r w:rsidR="00DA13D6" w:rsidRPr="0055768B">
        <w:rPr>
          <w:rFonts w:ascii="Times New Roman" w:hAnsi="Times New Roman" w:cs="Times New Roman"/>
          <w:sz w:val="24"/>
          <w:szCs w:val="24"/>
        </w:rPr>
        <w:t xml:space="preserve"> година следниве специфични мерки се предлагаат со генерална цел унапредување на родовата рамноправност во Општина Охрид и со следниве специфични цели:</w:t>
      </w:r>
    </w:p>
    <w:p w:rsidR="00DA13D6" w:rsidRPr="0055768B" w:rsidRDefault="00DA13D6" w:rsidP="00DA13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92204" w:rsidRPr="0055768B" w:rsidRDefault="00492204" w:rsidP="004F3B71">
      <w:pPr>
        <w:pStyle w:val="NoSpacing"/>
        <w:jc w:val="both"/>
        <w:rPr>
          <w:rFonts w:ascii="Times New Roman" w:hAnsi="Times New Roman" w:cs="Times New Roman"/>
        </w:rPr>
      </w:pPr>
      <w:r w:rsidRPr="0055768B">
        <w:rPr>
          <w:rFonts w:ascii="Times New Roman" w:hAnsi="Times New Roman" w:cs="Times New Roman"/>
          <w:sz w:val="24"/>
          <w:szCs w:val="24"/>
        </w:rPr>
        <w:t>Специфична цел1: Унапредување на капацитетите на општинската администрација за воведување на родов пристап во креирањето локални политики и буџети</w:t>
      </w:r>
    </w:p>
    <w:p w:rsidR="00492204" w:rsidRPr="0055768B" w:rsidRDefault="00492204" w:rsidP="004F3B71">
      <w:pPr>
        <w:pStyle w:val="NoSpacing"/>
        <w:jc w:val="both"/>
        <w:rPr>
          <w:rFonts w:ascii="Times New Roman" w:hAnsi="Times New Roman" w:cs="Times New Roman"/>
        </w:rPr>
      </w:pPr>
    </w:p>
    <w:p w:rsidR="00572A2E" w:rsidRPr="0055768B" w:rsidRDefault="00572A2E" w:rsidP="00CA07E4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</w:rPr>
        <w:sectPr w:rsidR="00572A2E" w:rsidRPr="0055768B" w:rsidSect="0035496F"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  <w:r w:rsidRPr="0055768B">
        <w:rPr>
          <w:rFonts w:ascii="Times New Roman" w:hAnsi="Times New Roman" w:cs="Times New Roman"/>
          <w:sz w:val="24"/>
          <w:szCs w:val="24"/>
        </w:rPr>
        <w:t>Работилница / обуки за воведување на родов пристап во креирањето локални политики и буџети</w:t>
      </w:r>
      <w:r w:rsidR="00635857" w:rsidRPr="0055768B">
        <w:rPr>
          <w:rFonts w:ascii="Times New Roman" w:hAnsi="Times New Roman" w:cs="Times New Roman"/>
          <w:sz w:val="24"/>
          <w:szCs w:val="24"/>
        </w:rPr>
        <w:t xml:space="preserve"> </w:t>
      </w:r>
      <w:r w:rsidR="00CA07E4" w:rsidRPr="0055768B">
        <w:rPr>
          <w:rFonts w:ascii="Times New Roman" w:hAnsi="Times New Roman" w:cs="Times New Roman"/>
        </w:rPr>
        <w:t>за општинска администрација</w:t>
      </w:r>
      <w:r w:rsidR="00C51346">
        <w:rPr>
          <w:rFonts w:ascii="Times New Roman" w:hAnsi="Times New Roman" w:cs="Times New Roman"/>
          <w:lang w:val="en-GB"/>
        </w:rPr>
        <w:t>.</w:t>
      </w:r>
      <w:r w:rsidR="00CA07E4" w:rsidRPr="0055768B">
        <w:rPr>
          <w:rFonts w:ascii="Times New Roman" w:hAnsi="Times New Roman" w:cs="Times New Roman"/>
        </w:rPr>
        <w:t xml:space="preserve"> </w:t>
      </w:r>
    </w:p>
    <w:p w:rsidR="00572A2E" w:rsidRDefault="00572A2E" w:rsidP="00C51346">
      <w:pPr>
        <w:pStyle w:val="NoSpacing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1346" w:rsidRDefault="00C51346" w:rsidP="00C51346">
      <w:pPr>
        <w:pStyle w:val="NoSpacing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Носители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_______________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Општина Охрид, КЕМ, Невладини организации,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UNWOMEN</w:t>
      </w:r>
    </w:p>
    <w:p w:rsidR="00C51346" w:rsidRPr="00C51346" w:rsidRDefault="00C51346" w:rsidP="00C51346">
      <w:pPr>
        <w:pStyle w:val="NoSpacing"/>
        <w:ind w:left="360" w:firstLine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Финансии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20.000 </w:t>
      </w:r>
      <w:r>
        <w:rPr>
          <w:rFonts w:ascii="Times New Roman" w:eastAsia="Times New Roman" w:hAnsi="Times New Roman" w:cs="Times New Roman"/>
          <w:sz w:val="24"/>
          <w:szCs w:val="24"/>
        </w:rPr>
        <w:t>денари.</w:t>
      </w:r>
    </w:p>
    <w:p w:rsidR="00923380" w:rsidRPr="0055768B" w:rsidRDefault="00923380" w:rsidP="004F3B71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:rsidR="00CA07E4" w:rsidRPr="0055768B" w:rsidRDefault="00CA07E4" w:rsidP="00CA07E4">
      <w:pPr>
        <w:pStyle w:val="ListParagraph"/>
        <w:numPr>
          <w:ilvl w:val="0"/>
          <w:numId w:val="5"/>
        </w:numPr>
        <w:rPr>
          <w:rFonts w:eastAsiaTheme="minorHAnsi"/>
          <w:lang w:val="mk-MK"/>
        </w:rPr>
      </w:pPr>
      <w:r w:rsidRPr="0055768B">
        <w:rPr>
          <w:rFonts w:eastAsiaTheme="minorHAnsi"/>
          <w:lang w:val="mk-MK"/>
        </w:rPr>
        <w:t>Работилница / обуки за воведување на родов пристап во креирањето локални политики и буџети за советници во Совет на општина Охрид</w:t>
      </w:r>
    </w:p>
    <w:p w:rsidR="00492204" w:rsidRPr="0055768B" w:rsidRDefault="00492204" w:rsidP="004F3B71">
      <w:pPr>
        <w:pStyle w:val="NoSpacing"/>
        <w:jc w:val="both"/>
        <w:rPr>
          <w:rFonts w:ascii="Times New Roman" w:hAnsi="Times New Roman" w:cs="Times New Roman"/>
        </w:rPr>
      </w:pPr>
    </w:p>
    <w:p w:rsidR="00572A2E" w:rsidRPr="0055768B" w:rsidRDefault="00572A2E" w:rsidP="00572A2E">
      <w:pPr>
        <w:jc w:val="both"/>
        <w:rPr>
          <w:lang w:val="mk-MK"/>
        </w:rPr>
        <w:sectPr w:rsidR="00572A2E" w:rsidRPr="0055768B" w:rsidSect="00572A2E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572A2E" w:rsidRDefault="002B05B6" w:rsidP="00C51346">
      <w:pPr>
        <w:ind w:left="720" w:right="-369"/>
        <w:jc w:val="both"/>
        <w:rPr>
          <w:lang w:val="en-GB"/>
        </w:rPr>
      </w:pPr>
      <w:r>
        <w:rPr>
          <w:b/>
          <w:lang w:val="mk-MK"/>
        </w:rPr>
        <w:lastRenderedPageBreak/>
        <w:t>Носители</w:t>
      </w:r>
      <w:r w:rsidR="00F80510">
        <w:rPr>
          <w:b/>
          <w:lang w:val="en-GB"/>
        </w:rPr>
        <w:t>______________</w:t>
      </w:r>
      <w:r w:rsidR="00F80510">
        <w:rPr>
          <w:lang w:val="mk-MK"/>
        </w:rPr>
        <w:t xml:space="preserve">Општина Охрид, КЕМ, Невладини организации, </w:t>
      </w:r>
      <w:r w:rsidR="00F80510">
        <w:rPr>
          <w:lang w:val="en-GB"/>
        </w:rPr>
        <w:t>UNWOMEN</w:t>
      </w:r>
    </w:p>
    <w:p w:rsidR="00F80510" w:rsidRDefault="00F80510" w:rsidP="00C51346">
      <w:pPr>
        <w:ind w:left="720" w:right="-369"/>
        <w:jc w:val="both"/>
        <w:rPr>
          <w:lang w:val="en-GB"/>
        </w:rPr>
      </w:pPr>
    </w:p>
    <w:p w:rsidR="00F80510" w:rsidRPr="00F80510" w:rsidRDefault="00F80510" w:rsidP="00C51346">
      <w:pPr>
        <w:ind w:left="720" w:right="-369"/>
        <w:jc w:val="both"/>
        <w:rPr>
          <w:b/>
          <w:lang w:val="mk-MK"/>
        </w:rPr>
      </w:pPr>
      <w:r>
        <w:rPr>
          <w:b/>
          <w:lang w:val="mk-MK"/>
        </w:rPr>
        <w:t xml:space="preserve">Финансии </w:t>
      </w:r>
      <w:r>
        <w:rPr>
          <w:b/>
          <w:lang w:val="en-GB"/>
        </w:rPr>
        <w:t xml:space="preserve">_____________________________________________20.000 </w:t>
      </w:r>
      <w:r>
        <w:rPr>
          <w:b/>
          <w:lang w:val="mk-MK"/>
        </w:rPr>
        <w:t>денари</w:t>
      </w:r>
    </w:p>
    <w:p w:rsidR="00572A2E" w:rsidRPr="0055768B" w:rsidRDefault="00572A2E" w:rsidP="00572A2E">
      <w:pPr>
        <w:jc w:val="both"/>
        <w:rPr>
          <w:lang w:val="mk-MK"/>
        </w:rPr>
      </w:pPr>
    </w:p>
    <w:p w:rsidR="00DA13D6" w:rsidRPr="0055768B" w:rsidRDefault="00DA13D6" w:rsidP="004F3B71">
      <w:pPr>
        <w:pStyle w:val="NoSpacing"/>
        <w:jc w:val="both"/>
        <w:rPr>
          <w:rFonts w:ascii="Times New Roman" w:hAnsi="Times New Roman" w:cs="Times New Roman"/>
        </w:rPr>
      </w:pPr>
      <w:r w:rsidRPr="0055768B">
        <w:rPr>
          <w:rFonts w:ascii="Times New Roman" w:hAnsi="Times New Roman" w:cs="Times New Roman"/>
          <w:sz w:val="24"/>
          <w:szCs w:val="24"/>
        </w:rPr>
        <w:t>Специфична цел</w:t>
      </w:r>
      <w:r w:rsidR="00492204" w:rsidRPr="0055768B">
        <w:rPr>
          <w:rFonts w:ascii="Times New Roman" w:hAnsi="Times New Roman" w:cs="Times New Roman"/>
          <w:sz w:val="24"/>
          <w:szCs w:val="24"/>
        </w:rPr>
        <w:t>2</w:t>
      </w:r>
      <w:r w:rsidRPr="0055768B">
        <w:rPr>
          <w:rFonts w:ascii="Times New Roman" w:hAnsi="Times New Roman" w:cs="Times New Roman"/>
          <w:sz w:val="24"/>
          <w:szCs w:val="24"/>
        </w:rPr>
        <w:t xml:space="preserve">: </w:t>
      </w:r>
      <w:r w:rsidR="00CA07E4" w:rsidRPr="0055768B">
        <w:rPr>
          <w:rFonts w:ascii="Times New Roman" w:hAnsi="Times New Roman" w:cs="Times New Roman"/>
          <w:sz w:val="24"/>
          <w:szCs w:val="24"/>
        </w:rPr>
        <w:t xml:space="preserve">Подигање на свест за родова рамноправност </w:t>
      </w:r>
      <w:r w:rsidR="00D47BF8" w:rsidRPr="0055768B">
        <w:rPr>
          <w:rFonts w:ascii="Times New Roman" w:hAnsi="Times New Roman" w:cs="Times New Roman"/>
          <w:sz w:val="24"/>
          <w:szCs w:val="24"/>
        </w:rPr>
        <w:t>преку следниве мерки:</w:t>
      </w:r>
    </w:p>
    <w:p w:rsidR="00CA07E4" w:rsidRPr="0055768B" w:rsidRDefault="00CA07E4" w:rsidP="00CA07E4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b/>
          <w:bCs/>
          <w:lang w:val="mk-MK"/>
        </w:rPr>
      </w:pPr>
      <w:r w:rsidRPr="0055768B">
        <w:rPr>
          <w:b/>
          <w:bCs/>
          <w:lang w:val="mk-MK"/>
        </w:rPr>
        <w:t>Истражување на јавно мислење на граѓаните и учениците</w:t>
      </w:r>
    </w:p>
    <w:p w:rsidR="00F80510" w:rsidRDefault="00F80510" w:rsidP="00CA07E4">
      <w:pPr>
        <w:spacing w:before="100" w:beforeAutospacing="1" w:after="100" w:afterAutospacing="1"/>
        <w:ind w:left="720"/>
        <w:jc w:val="both"/>
        <w:rPr>
          <w:lang w:val="mk-MK"/>
        </w:rPr>
      </w:pPr>
    </w:p>
    <w:p w:rsidR="00F80510" w:rsidRDefault="00F80510" w:rsidP="00CA07E4">
      <w:pPr>
        <w:spacing w:before="100" w:beforeAutospacing="1" w:after="100" w:afterAutospacing="1"/>
        <w:ind w:left="720"/>
        <w:jc w:val="both"/>
        <w:rPr>
          <w:lang w:val="mk-MK"/>
        </w:rPr>
      </w:pPr>
    </w:p>
    <w:p w:rsidR="00F80510" w:rsidRDefault="00F80510" w:rsidP="00CA07E4">
      <w:pPr>
        <w:spacing w:before="100" w:beforeAutospacing="1" w:after="100" w:afterAutospacing="1"/>
        <w:ind w:left="720"/>
        <w:jc w:val="both"/>
        <w:rPr>
          <w:lang w:val="mk-MK"/>
        </w:rPr>
      </w:pPr>
    </w:p>
    <w:p w:rsidR="00CA07E4" w:rsidRDefault="00CA07E4" w:rsidP="00F80510">
      <w:pPr>
        <w:spacing w:before="100" w:beforeAutospacing="1" w:after="100" w:afterAutospacing="1"/>
        <w:ind w:left="720"/>
        <w:jc w:val="both"/>
      </w:pPr>
      <w:r w:rsidRPr="0055768B">
        <w:rPr>
          <w:lang w:val="mk-MK"/>
        </w:rPr>
        <w:t>- Реализатор - и други институции</w:t>
      </w:r>
      <w:r w:rsidRPr="0055768B">
        <w:t>;</w:t>
      </w:r>
    </w:p>
    <w:p w:rsidR="00F80510" w:rsidRDefault="00CA07E4" w:rsidP="00F80510">
      <w:pPr>
        <w:spacing w:before="100" w:beforeAutospacing="1" w:after="100" w:afterAutospacing="1"/>
        <w:ind w:left="720"/>
        <w:jc w:val="both"/>
        <w:rPr>
          <w:lang w:val="mk-MK"/>
        </w:rPr>
      </w:pPr>
      <w:r w:rsidRPr="00F80510">
        <w:rPr>
          <w:b/>
          <w:lang w:val="mk-MK"/>
        </w:rPr>
        <w:t>Носители</w:t>
      </w:r>
      <w:r w:rsidRPr="0055768B">
        <w:rPr>
          <w:lang w:val="mk-MK"/>
        </w:rPr>
        <w:t xml:space="preserve"> ______________</w:t>
      </w:r>
      <w:r w:rsidR="00923380" w:rsidRPr="0055768B">
        <w:rPr>
          <w:lang w:val="mk-MK"/>
        </w:rPr>
        <w:t xml:space="preserve"> </w:t>
      </w:r>
      <w:r w:rsidR="00F80510">
        <w:rPr>
          <w:lang w:val="mk-MK"/>
        </w:rPr>
        <w:t>Интерсекторска група за РОБ, КЕМ, Невладини организациии.</w:t>
      </w:r>
    </w:p>
    <w:p w:rsidR="00CA07E4" w:rsidRPr="0055768B" w:rsidRDefault="00F80510" w:rsidP="00F80510">
      <w:pPr>
        <w:jc w:val="both"/>
        <w:rPr>
          <w:b/>
          <w:bCs/>
          <w:lang w:val="mk-MK"/>
        </w:rPr>
      </w:pPr>
      <w:r>
        <w:rPr>
          <w:lang w:val="mk-MK"/>
        </w:rPr>
        <w:tab/>
      </w:r>
      <w:r>
        <w:rPr>
          <w:b/>
          <w:lang w:val="mk-MK"/>
        </w:rPr>
        <w:t>Финансии</w:t>
      </w:r>
      <w:r>
        <w:rPr>
          <w:lang w:val="mk-MK"/>
        </w:rPr>
        <w:t>______________________</w:t>
      </w:r>
      <w:r>
        <w:rPr>
          <w:lang w:val="en-GB"/>
        </w:rPr>
        <w:t>______________________</w:t>
      </w:r>
      <w:r>
        <w:rPr>
          <w:lang w:val="mk-MK"/>
        </w:rPr>
        <w:t>180.000денари</w:t>
      </w:r>
      <w:r w:rsidR="00923380" w:rsidRPr="0055768B">
        <w:rPr>
          <w:b/>
          <w:bCs/>
          <w:lang w:val="mk-MK"/>
        </w:rPr>
        <w:br/>
      </w:r>
    </w:p>
    <w:p w:rsidR="00877C42" w:rsidRPr="0055768B" w:rsidRDefault="00CA07E4" w:rsidP="004F3B71">
      <w:pPr>
        <w:spacing w:before="100" w:beforeAutospacing="1" w:after="100" w:afterAutospacing="1"/>
        <w:ind w:left="720"/>
        <w:jc w:val="both"/>
      </w:pPr>
      <w:r w:rsidRPr="0055768B">
        <w:rPr>
          <w:b/>
          <w:bCs/>
          <w:lang w:val="mk-MK"/>
        </w:rPr>
        <w:t xml:space="preserve">4. </w:t>
      </w:r>
      <w:r w:rsidR="00D47BF8" w:rsidRPr="0055768B">
        <w:rPr>
          <w:b/>
          <w:bCs/>
          <w:lang w:val="mk-MK"/>
        </w:rPr>
        <w:t>Три е</w:t>
      </w:r>
      <w:r w:rsidR="00877C42" w:rsidRPr="0055768B">
        <w:rPr>
          <w:b/>
          <w:bCs/>
          <w:lang w:val="mk-MK"/>
        </w:rPr>
        <w:t xml:space="preserve">дукативни работилници и предавања во основните и средните училишта за </w:t>
      </w:r>
      <w:r w:rsidRPr="0055768B">
        <w:rPr>
          <w:b/>
          <w:bCs/>
          <w:lang w:val="mk-MK"/>
        </w:rPr>
        <w:t xml:space="preserve">родова еднаквост </w:t>
      </w:r>
      <w:r w:rsidR="00877C42" w:rsidRPr="0055768B">
        <w:rPr>
          <w:b/>
          <w:bCs/>
          <w:lang w:val="mk-MK"/>
        </w:rPr>
        <w:t>со вработените и учениците</w:t>
      </w:r>
    </w:p>
    <w:p w:rsidR="00877C42" w:rsidRPr="0055768B" w:rsidRDefault="00877C42" w:rsidP="00F80510">
      <w:pPr>
        <w:spacing w:before="100" w:beforeAutospacing="1" w:after="100" w:afterAutospacing="1"/>
        <w:ind w:left="720" w:firstLine="720"/>
        <w:jc w:val="both"/>
      </w:pPr>
      <w:r w:rsidRPr="0055768B">
        <w:rPr>
          <w:lang w:val="mk-MK"/>
        </w:rPr>
        <w:t>- Реализатор - и други институции</w:t>
      </w:r>
      <w:r w:rsidRPr="0055768B">
        <w:t>;</w:t>
      </w:r>
    </w:p>
    <w:p w:rsidR="00D47BF8" w:rsidRPr="0055768B" w:rsidRDefault="00D47BF8" w:rsidP="00D47BF8">
      <w:pPr>
        <w:jc w:val="both"/>
        <w:rPr>
          <w:b/>
          <w:bCs/>
          <w:lang w:val="mk-MK"/>
        </w:rPr>
        <w:sectPr w:rsidR="00D47BF8" w:rsidRPr="0055768B" w:rsidSect="00572A2E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923380" w:rsidRPr="0055768B" w:rsidRDefault="00F80510" w:rsidP="00F80510">
      <w:pPr>
        <w:ind w:firstLine="720"/>
        <w:jc w:val="both"/>
        <w:rPr>
          <w:lang w:val="mk-MK"/>
        </w:rPr>
      </w:pPr>
      <w:r>
        <w:rPr>
          <w:b/>
          <w:lang w:val="mk-MK"/>
        </w:rPr>
        <w:lastRenderedPageBreak/>
        <w:t>Носители</w:t>
      </w:r>
      <w:r w:rsidR="00D47BF8" w:rsidRPr="0055768B">
        <w:rPr>
          <w:lang w:val="mk-MK"/>
        </w:rPr>
        <w:t xml:space="preserve"> </w:t>
      </w:r>
      <w:r>
        <w:rPr>
          <w:lang w:val="en-GB"/>
        </w:rPr>
        <w:t>_________________________</w:t>
      </w:r>
      <w:r>
        <w:rPr>
          <w:lang w:val="mk-MK"/>
        </w:rPr>
        <w:t>Интерсекторска група за РОБ, КЕМ, Невладини организациии.</w:t>
      </w:r>
    </w:p>
    <w:p w:rsidR="00D47BF8" w:rsidRPr="0055768B" w:rsidRDefault="00F80510" w:rsidP="00CA07E4">
      <w:pPr>
        <w:spacing w:before="100" w:beforeAutospacing="1" w:after="100" w:afterAutospacing="1"/>
        <w:ind w:left="360"/>
        <w:jc w:val="both"/>
        <w:rPr>
          <w:b/>
          <w:bCs/>
          <w:lang w:val="mk-MK"/>
        </w:rPr>
      </w:pPr>
      <w:r>
        <w:rPr>
          <w:b/>
          <w:bCs/>
          <w:lang w:val="mk-MK"/>
        </w:rPr>
        <w:tab/>
        <w:t>Финансии</w:t>
      </w:r>
      <w:r>
        <w:rPr>
          <w:b/>
          <w:bCs/>
          <w:lang w:val="en-GB"/>
        </w:rPr>
        <w:t>___________________________________________</w:t>
      </w:r>
      <w:r>
        <w:rPr>
          <w:b/>
          <w:bCs/>
          <w:lang w:val="mk-MK"/>
        </w:rPr>
        <w:t>60.000 денари</w:t>
      </w:r>
    </w:p>
    <w:p w:rsidR="00877C42" w:rsidRPr="0055768B" w:rsidRDefault="00572A2E" w:rsidP="004F3B71">
      <w:pPr>
        <w:spacing w:before="100" w:beforeAutospacing="1" w:after="100" w:afterAutospacing="1"/>
        <w:ind w:left="720"/>
        <w:jc w:val="both"/>
      </w:pPr>
      <w:r w:rsidRPr="0055768B">
        <w:rPr>
          <w:b/>
          <w:bCs/>
          <w:lang w:val="mk-MK"/>
        </w:rPr>
        <w:t xml:space="preserve">4. </w:t>
      </w:r>
      <w:r w:rsidR="00877C42" w:rsidRPr="0055768B">
        <w:rPr>
          <w:b/>
          <w:bCs/>
          <w:lang w:val="mk-MK"/>
        </w:rPr>
        <w:t xml:space="preserve">Изготвување </w:t>
      </w:r>
      <w:r w:rsidR="007123DE" w:rsidRPr="0055768B">
        <w:rPr>
          <w:b/>
          <w:bCs/>
          <w:lang w:val="mk-MK"/>
        </w:rPr>
        <w:t xml:space="preserve">и спроведување </w:t>
      </w:r>
      <w:r w:rsidR="00877C42" w:rsidRPr="0055768B">
        <w:rPr>
          <w:b/>
          <w:bCs/>
          <w:lang w:val="mk-MK"/>
        </w:rPr>
        <w:t>на</w:t>
      </w:r>
      <w:r w:rsidR="00635857" w:rsidRPr="0055768B">
        <w:rPr>
          <w:b/>
          <w:bCs/>
          <w:lang w:val="mk-MK"/>
        </w:rPr>
        <w:t xml:space="preserve"> </w:t>
      </w:r>
      <w:r w:rsidR="007123DE" w:rsidRPr="0055768B">
        <w:rPr>
          <w:b/>
          <w:bCs/>
          <w:lang w:val="mk-MK"/>
        </w:rPr>
        <w:t>кампања за подеднаква поделба на товарот на домот – играј се со тато , готви со тато , чисти со тато, учи со тато</w:t>
      </w:r>
      <w:r w:rsidR="00D47BF8" w:rsidRPr="0055768B">
        <w:rPr>
          <w:b/>
          <w:bCs/>
          <w:lang w:val="mk-MK"/>
        </w:rPr>
        <w:t>информативни материјали</w:t>
      </w:r>
      <w:r w:rsidR="00877C42" w:rsidRPr="0055768B">
        <w:rPr>
          <w:b/>
          <w:bCs/>
          <w:lang w:val="mk-MK"/>
        </w:rPr>
        <w:t xml:space="preserve"> за </w:t>
      </w:r>
      <w:r w:rsidR="00CA07E4" w:rsidRPr="0055768B">
        <w:rPr>
          <w:b/>
          <w:bCs/>
          <w:lang w:val="mk-MK"/>
        </w:rPr>
        <w:t xml:space="preserve">родова еднаквост </w:t>
      </w:r>
    </w:p>
    <w:p w:rsidR="00D47BF8" w:rsidRPr="0055768B" w:rsidRDefault="00D47BF8" w:rsidP="00D47BF8">
      <w:pPr>
        <w:jc w:val="both"/>
        <w:rPr>
          <w:lang w:val="mk-MK"/>
        </w:rPr>
        <w:sectPr w:rsidR="00D47BF8" w:rsidRPr="0055768B" w:rsidSect="00D47BF8">
          <w:type w:val="continuous"/>
          <w:pgSz w:w="12240" w:h="15840"/>
          <w:pgMar w:top="180" w:right="1800" w:bottom="1080" w:left="1800" w:header="720" w:footer="720" w:gutter="0"/>
          <w:cols w:space="720"/>
          <w:docGrid w:linePitch="360"/>
        </w:sectPr>
      </w:pPr>
    </w:p>
    <w:p w:rsidR="00F80510" w:rsidRDefault="00F80510" w:rsidP="00F80510">
      <w:pPr>
        <w:ind w:firstLine="720"/>
        <w:jc w:val="both"/>
        <w:rPr>
          <w:lang w:val="mk-MK"/>
        </w:rPr>
      </w:pPr>
      <w:r>
        <w:rPr>
          <w:b/>
          <w:lang w:val="mk-MK"/>
        </w:rPr>
        <w:lastRenderedPageBreak/>
        <w:t>Носители</w:t>
      </w:r>
      <w:r>
        <w:rPr>
          <w:b/>
          <w:lang w:val="en-GB"/>
        </w:rPr>
        <w:t>__________________________</w:t>
      </w:r>
      <w:r>
        <w:rPr>
          <w:lang w:val="mk-MK"/>
        </w:rPr>
        <w:t>Интерсекторска група за РОБ, КЕМ, Невладини организациии.</w:t>
      </w:r>
    </w:p>
    <w:p w:rsidR="00F80510" w:rsidRPr="0055768B" w:rsidRDefault="00F80510" w:rsidP="00F80510">
      <w:pPr>
        <w:ind w:firstLine="720"/>
        <w:jc w:val="both"/>
        <w:rPr>
          <w:lang w:val="mk-MK"/>
        </w:rPr>
      </w:pPr>
    </w:p>
    <w:p w:rsidR="00923380" w:rsidRDefault="00F80510" w:rsidP="00F80510">
      <w:pPr>
        <w:ind w:firstLine="720"/>
        <w:jc w:val="both"/>
        <w:rPr>
          <w:b/>
          <w:bCs/>
          <w:sz w:val="23"/>
          <w:szCs w:val="23"/>
          <w:lang w:val="mk-MK"/>
        </w:rPr>
      </w:pPr>
      <w:r>
        <w:rPr>
          <w:b/>
          <w:bCs/>
          <w:sz w:val="23"/>
          <w:szCs w:val="23"/>
          <w:lang w:val="mk-MK"/>
        </w:rPr>
        <w:t>Финансии</w:t>
      </w:r>
      <w:r>
        <w:rPr>
          <w:b/>
          <w:bCs/>
          <w:sz w:val="23"/>
          <w:szCs w:val="23"/>
          <w:lang w:val="en-GB"/>
        </w:rPr>
        <w:t>_____________________________________________</w:t>
      </w:r>
      <w:r>
        <w:rPr>
          <w:b/>
          <w:bCs/>
          <w:sz w:val="23"/>
          <w:szCs w:val="23"/>
          <w:lang w:val="mk-MK"/>
        </w:rPr>
        <w:t>180.000 денари</w:t>
      </w:r>
    </w:p>
    <w:p w:rsidR="00F80510" w:rsidRPr="00F80510" w:rsidRDefault="00F80510" w:rsidP="00F80510">
      <w:pPr>
        <w:ind w:firstLine="720"/>
        <w:jc w:val="both"/>
        <w:rPr>
          <w:b/>
          <w:bCs/>
          <w:sz w:val="23"/>
          <w:szCs w:val="23"/>
          <w:lang w:val="mk-MK"/>
        </w:rPr>
      </w:pPr>
    </w:p>
    <w:p w:rsidR="0099108E" w:rsidRPr="0055768B" w:rsidRDefault="0099108E" w:rsidP="0099108E">
      <w:pPr>
        <w:pStyle w:val="Default"/>
        <w:jc w:val="both"/>
        <w:rPr>
          <w:rFonts w:ascii="Times New Roman" w:hAnsi="Times New Roman" w:cs="Times New Roman"/>
          <w:b/>
          <w:bCs/>
          <w:lang w:val="mk-MK"/>
        </w:rPr>
      </w:pPr>
      <w:r w:rsidRPr="0055768B">
        <w:rPr>
          <w:rFonts w:ascii="Times New Roman" w:hAnsi="Times New Roman" w:cs="Times New Roman"/>
          <w:b/>
          <w:bCs/>
          <w:sz w:val="23"/>
          <w:szCs w:val="23"/>
          <w:lang w:val="mk-MK"/>
        </w:rPr>
        <w:t xml:space="preserve">        </w:t>
      </w:r>
      <w:r w:rsidR="00BD1254" w:rsidRPr="0055768B">
        <w:rPr>
          <w:rFonts w:ascii="Times New Roman" w:hAnsi="Times New Roman" w:cs="Times New Roman"/>
          <w:b/>
          <w:bCs/>
          <w:sz w:val="23"/>
          <w:szCs w:val="23"/>
        </w:rPr>
        <w:t xml:space="preserve">   5</w:t>
      </w:r>
      <w:r w:rsidR="00BD1254" w:rsidRPr="0055768B">
        <w:rPr>
          <w:rFonts w:ascii="Times New Roman" w:hAnsi="Times New Roman" w:cs="Times New Roman"/>
          <w:b/>
          <w:bCs/>
        </w:rPr>
        <w:t xml:space="preserve">. </w:t>
      </w:r>
      <w:r w:rsidRPr="0055768B">
        <w:rPr>
          <w:rFonts w:ascii="Times New Roman" w:hAnsi="Times New Roman" w:cs="Times New Roman"/>
          <w:b/>
          <w:bCs/>
        </w:rPr>
        <w:t>Зголемена свеста за превентивни здравствен</w:t>
      </w:r>
      <w:r w:rsidR="00923380" w:rsidRPr="0055768B">
        <w:rPr>
          <w:rFonts w:ascii="Times New Roman" w:hAnsi="Times New Roman" w:cs="Times New Roman"/>
          <w:b/>
          <w:bCs/>
        </w:rPr>
        <w:t>и прегледи и намалена ранливост</w:t>
      </w:r>
      <w:r w:rsidR="00923380" w:rsidRPr="0055768B">
        <w:rPr>
          <w:rFonts w:ascii="Times New Roman" w:hAnsi="Times New Roman" w:cs="Times New Roman"/>
          <w:b/>
          <w:bCs/>
          <w:lang w:val="mk-MK"/>
        </w:rPr>
        <w:t xml:space="preserve"> </w:t>
      </w:r>
      <w:r w:rsidRPr="0055768B">
        <w:rPr>
          <w:rFonts w:ascii="Times New Roman" w:hAnsi="Times New Roman" w:cs="Times New Roman"/>
          <w:b/>
          <w:bCs/>
        </w:rPr>
        <w:t xml:space="preserve">на жените и мажите кон одредени </w:t>
      </w:r>
      <w:r w:rsidRPr="0055768B">
        <w:rPr>
          <w:rFonts w:ascii="Times New Roman" w:hAnsi="Times New Roman" w:cs="Times New Roman"/>
          <w:b/>
          <w:bCs/>
          <w:lang w:val="mk-MK"/>
        </w:rPr>
        <w:t>заболувањ</w:t>
      </w:r>
      <w:r w:rsidR="00923380" w:rsidRPr="0055768B">
        <w:rPr>
          <w:rFonts w:ascii="Times New Roman" w:hAnsi="Times New Roman" w:cs="Times New Roman"/>
          <w:b/>
          <w:bCs/>
          <w:lang w:val="mk-MK"/>
        </w:rPr>
        <w:t>а.</w:t>
      </w:r>
    </w:p>
    <w:p w:rsidR="00923380" w:rsidRDefault="00923380" w:rsidP="00F80510">
      <w:pPr>
        <w:rPr>
          <w:lang w:val="mk-MK"/>
        </w:rPr>
      </w:pPr>
    </w:p>
    <w:p w:rsidR="00F80510" w:rsidRPr="0055768B" w:rsidRDefault="00F80510" w:rsidP="00F80510">
      <w:pPr>
        <w:ind w:firstLine="720"/>
        <w:jc w:val="both"/>
        <w:rPr>
          <w:lang w:val="mk-MK"/>
        </w:rPr>
      </w:pPr>
      <w:r>
        <w:rPr>
          <w:b/>
          <w:lang w:val="mk-MK"/>
        </w:rPr>
        <w:t>Носители</w:t>
      </w:r>
      <w:r>
        <w:rPr>
          <w:b/>
          <w:lang w:val="en-GB"/>
        </w:rPr>
        <w:t>__________________________</w:t>
      </w:r>
      <w:r>
        <w:rPr>
          <w:lang w:val="mk-MK"/>
        </w:rPr>
        <w:t>Интерсекторска група за РОБ, КЕМ, Невладини организациии.</w:t>
      </w:r>
    </w:p>
    <w:p w:rsidR="00F80510" w:rsidRDefault="00F80510" w:rsidP="00F80510">
      <w:pPr>
        <w:rPr>
          <w:b/>
          <w:lang w:val="mk-MK"/>
        </w:rPr>
      </w:pPr>
    </w:p>
    <w:p w:rsidR="00BD1254" w:rsidRPr="0055768B" w:rsidRDefault="00F80510" w:rsidP="00254A8E">
      <w:pPr>
        <w:rPr>
          <w:b/>
          <w:bCs/>
          <w:sz w:val="23"/>
          <w:szCs w:val="23"/>
        </w:rPr>
      </w:pPr>
      <w:r>
        <w:rPr>
          <w:b/>
          <w:lang w:val="mk-MK"/>
        </w:rPr>
        <w:tab/>
        <w:t>Финансии</w:t>
      </w:r>
      <w:r w:rsidR="00254A8E">
        <w:rPr>
          <w:b/>
          <w:lang w:val="en-GB"/>
        </w:rPr>
        <w:t>____________________________________________</w:t>
      </w:r>
      <w:r>
        <w:rPr>
          <w:b/>
          <w:lang w:val="mk-MK"/>
        </w:rPr>
        <w:t>40.000</w:t>
      </w:r>
      <w:r w:rsidR="00254A8E">
        <w:rPr>
          <w:b/>
          <w:lang w:val="mk-MK"/>
        </w:rPr>
        <w:t xml:space="preserve"> денари</w:t>
      </w:r>
    </w:p>
    <w:p w:rsidR="00BD1254" w:rsidRPr="0055768B" w:rsidRDefault="00BD1254" w:rsidP="00BD1254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  <w:lang w:val="mk-MK"/>
        </w:rPr>
      </w:pPr>
    </w:p>
    <w:p w:rsidR="00B23D89" w:rsidRDefault="00572A2E" w:rsidP="00254A8E">
      <w:pPr>
        <w:pStyle w:val="Default"/>
        <w:ind w:firstLine="720"/>
        <w:jc w:val="both"/>
        <w:rPr>
          <w:rFonts w:ascii="Times New Roman" w:hAnsi="Times New Roman" w:cs="Times New Roman"/>
          <w:b/>
          <w:bCs/>
          <w:lang w:val="mk-MK"/>
        </w:rPr>
      </w:pPr>
      <w:r w:rsidRPr="0055768B">
        <w:rPr>
          <w:rFonts w:ascii="Times New Roman" w:hAnsi="Times New Roman" w:cs="Times New Roman"/>
          <w:b/>
          <w:bCs/>
          <w:lang w:val="mk-MK"/>
        </w:rPr>
        <w:t xml:space="preserve">Вкупна вредност на програмата е </w:t>
      </w:r>
      <w:r w:rsidR="0099108E" w:rsidRPr="0055768B">
        <w:rPr>
          <w:rFonts w:ascii="Times New Roman" w:hAnsi="Times New Roman" w:cs="Times New Roman"/>
          <w:b/>
          <w:bCs/>
          <w:lang w:val="mk-MK"/>
        </w:rPr>
        <w:t>500</w:t>
      </w:r>
      <w:r w:rsidRPr="0055768B">
        <w:rPr>
          <w:rFonts w:ascii="Times New Roman" w:hAnsi="Times New Roman" w:cs="Times New Roman"/>
          <w:b/>
          <w:bCs/>
          <w:lang w:val="mk-MK"/>
        </w:rPr>
        <w:t>.000,00 денари.</w:t>
      </w:r>
    </w:p>
    <w:p w:rsidR="00254A8E" w:rsidRPr="0055768B" w:rsidRDefault="00254A8E" w:rsidP="00254A8E">
      <w:pPr>
        <w:pStyle w:val="Default"/>
        <w:ind w:firstLine="720"/>
        <w:jc w:val="both"/>
        <w:rPr>
          <w:rFonts w:ascii="Times New Roman" w:hAnsi="Times New Roman" w:cs="Times New Roman"/>
          <w:b/>
          <w:bCs/>
          <w:lang w:val="mk-MK"/>
        </w:rPr>
      </w:pPr>
    </w:p>
    <w:p w:rsidR="0055768B" w:rsidRDefault="0055768B" w:rsidP="0055768B">
      <w:pPr>
        <w:pStyle w:val="NormalWeb"/>
        <w:spacing w:before="0" w:beforeAutospacing="0" w:after="120"/>
        <w:ind w:firstLine="720"/>
        <w:jc w:val="both"/>
        <w:rPr>
          <w:color w:val="000000"/>
          <w:lang w:val="mk-MK"/>
        </w:rPr>
      </w:pPr>
      <w:r>
        <w:rPr>
          <w:color w:val="000000"/>
          <w:lang w:val="mk-MK"/>
        </w:rPr>
        <w:t xml:space="preserve">Оваа Нацрт- програма  влегува во сила наредниот ден од денот на објавувањето во „Сл.гласник на општина Охрид“. </w:t>
      </w:r>
    </w:p>
    <w:p w:rsidR="0055768B" w:rsidRPr="009E21C2" w:rsidRDefault="0055768B" w:rsidP="0055768B">
      <w:pPr>
        <w:pStyle w:val="NormalWeb"/>
        <w:spacing w:before="0" w:beforeAutospacing="0" w:after="120"/>
        <w:ind w:firstLine="720"/>
        <w:jc w:val="both"/>
        <w:rPr>
          <w:lang w:val="mk-MK"/>
        </w:rPr>
      </w:pPr>
    </w:p>
    <w:p w:rsidR="0055768B" w:rsidRDefault="0055768B" w:rsidP="0055768B">
      <w:pPr>
        <w:jc w:val="both"/>
        <w:rPr>
          <w:b/>
          <w:lang w:val="ru-RU"/>
        </w:rPr>
      </w:pPr>
      <w:r>
        <w:rPr>
          <w:b/>
          <w:lang w:val="ru-RU"/>
        </w:rPr>
        <w:t xml:space="preserve">Број </w:t>
      </w:r>
      <w:r>
        <w:rPr>
          <w:b/>
        </w:rPr>
        <w:t>08-</w:t>
      </w:r>
      <w:r w:rsidR="00254A8E">
        <w:rPr>
          <w:b/>
        </w:rPr>
        <w:t>12305/19</w:t>
      </w:r>
      <w:r>
        <w:rPr>
          <w:b/>
          <w:lang w:val="ru-RU"/>
        </w:rPr>
        <w:t xml:space="preserve">                          </w:t>
      </w:r>
      <w:r>
        <w:rPr>
          <w:b/>
        </w:rPr>
        <w:t xml:space="preserve">                          </w:t>
      </w:r>
      <w:r>
        <w:rPr>
          <w:b/>
          <w:lang w:val="ru-RU"/>
        </w:rPr>
        <w:t>СОВЕТ НА ОПШТИНА ОХРИД</w:t>
      </w:r>
    </w:p>
    <w:p w:rsidR="0055768B" w:rsidRDefault="00254A8E" w:rsidP="0055768B">
      <w:pPr>
        <w:jc w:val="both"/>
        <w:rPr>
          <w:b/>
          <w:color w:val="000000"/>
          <w:kern w:val="2"/>
          <w:lang w:eastAsia="ar-SA"/>
        </w:rPr>
      </w:pPr>
      <w:r>
        <w:rPr>
          <w:b/>
        </w:rPr>
        <w:t>06</w:t>
      </w:r>
      <w:r w:rsidR="0055768B">
        <w:rPr>
          <w:b/>
        </w:rPr>
        <w:t>.1</w:t>
      </w:r>
      <w:r w:rsidR="0055768B">
        <w:rPr>
          <w:b/>
          <w:lang w:val="mk-MK"/>
        </w:rPr>
        <w:t>2</w:t>
      </w:r>
      <w:r w:rsidR="0055768B">
        <w:rPr>
          <w:b/>
        </w:rPr>
        <w:t>.202</w:t>
      </w:r>
      <w:r w:rsidR="0055768B">
        <w:rPr>
          <w:b/>
          <w:lang w:val="mk-MK"/>
        </w:rPr>
        <w:t xml:space="preserve">1 </w:t>
      </w:r>
      <w:r w:rsidR="0055768B">
        <w:rPr>
          <w:b/>
          <w:lang w:val="ru-RU"/>
        </w:rPr>
        <w:t xml:space="preserve">год.                                                </w:t>
      </w:r>
      <w:r w:rsidR="0055768B">
        <w:rPr>
          <w:b/>
        </w:rPr>
        <w:t xml:space="preserve">                             </w:t>
      </w:r>
      <w:r w:rsidR="0055768B">
        <w:rPr>
          <w:b/>
          <w:lang w:val="ru-RU"/>
        </w:rPr>
        <w:t>Претседател,</w:t>
      </w:r>
    </w:p>
    <w:p w:rsidR="00B23D89" w:rsidRPr="004F3B71" w:rsidRDefault="0055768B" w:rsidP="00254A8E">
      <w:pPr>
        <w:jc w:val="both"/>
        <w:rPr>
          <w:rFonts w:asciiTheme="minorHAnsi" w:hAnsiTheme="minorHAnsi"/>
          <w:b/>
          <w:bCs/>
        </w:rPr>
      </w:pPr>
      <w:r>
        <w:rPr>
          <w:b/>
          <w:lang w:val="ru-RU"/>
        </w:rPr>
        <w:t xml:space="preserve">О х р и д                                                                   </w:t>
      </w:r>
      <w:r w:rsidR="00254A8E">
        <w:rPr>
          <w:b/>
        </w:rPr>
        <w:t xml:space="preserve">                     </w:t>
      </w:r>
      <w:bookmarkStart w:id="0" w:name="_GoBack"/>
      <w:bookmarkEnd w:id="0"/>
      <w:r>
        <w:rPr>
          <w:b/>
          <w:lang w:val="mk-MK"/>
        </w:rPr>
        <w:t>Сашо Донев</w:t>
      </w:r>
      <w:r>
        <w:t xml:space="preserve">  </w:t>
      </w:r>
    </w:p>
    <w:sectPr w:rsidR="00B23D89" w:rsidRPr="004F3B71" w:rsidSect="00D47BF8">
      <w:type w:val="continuous"/>
      <w:pgSz w:w="12240" w:h="15840"/>
      <w:pgMar w:top="1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F0" w:rsidRDefault="003511F0" w:rsidP="009C2ADD">
      <w:r>
        <w:separator/>
      </w:r>
    </w:p>
  </w:endnote>
  <w:endnote w:type="continuationSeparator" w:id="0">
    <w:p w:rsidR="003511F0" w:rsidRDefault="003511F0" w:rsidP="009C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F0" w:rsidRDefault="003511F0" w:rsidP="009C2ADD">
      <w:r>
        <w:separator/>
      </w:r>
    </w:p>
  </w:footnote>
  <w:footnote w:type="continuationSeparator" w:id="0">
    <w:p w:rsidR="003511F0" w:rsidRDefault="003511F0" w:rsidP="009C2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E6BCA"/>
    <w:multiLevelType w:val="multilevel"/>
    <w:tmpl w:val="FDCC3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05294"/>
    <w:multiLevelType w:val="multilevel"/>
    <w:tmpl w:val="8AE603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1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7F459F"/>
    <w:multiLevelType w:val="hybridMultilevel"/>
    <w:tmpl w:val="CA325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903F3"/>
    <w:multiLevelType w:val="hybridMultilevel"/>
    <w:tmpl w:val="3A8EEAB4"/>
    <w:lvl w:ilvl="0" w:tplc="B85080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D1735E"/>
    <w:multiLevelType w:val="multilevel"/>
    <w:tmpl w:val="034E3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FF347B"/>
    <w:multiLevelType w:val="multilevel"/>
    <w:tmpl w:val="20A23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C42"/>
    <w:rsid w:val="00031C15"/>
    <w:rsid w:val="000473B4"/>
    <w:rsid w:val="00113A0D"/>
    <w:rsid w:val="00150774"/>
    <w:rsid w:val="00157BF4"/>
    <w:rsid w:val="001F66BF"/>
    <w:rsid w:val="00254A8E"/>
    <w:rsid w:val="002B05B6"/>
    <w:rsid w:val="002E5956"/>
    <w:rsid w:val="00335418"/>
    <w:rsid w:val="003511F0"/>
    <w:rsid w:val="00460C96"/>
    <w:rsid w:val="00492204"/>
    <w:rsid w:val="004A7C08"/>
    <w:rsid w:val="004F3B71"/>
    <w:rsid w:val="00541FC2"/>
    <w:rsid w:val="0054478E"/>
    <w:rsid w:val="0055768B"/>
    <w:rsid w:val="00562275"/>
    <w:rsid w:val="00572A2E"/>
    <w:rsid w:val="00635857"/>
    <w:rsid w:val="00657BCB"/>
    <w:rsid w:val="006906EF"/>
    <w:rsid w:val="006B7446"/>
    <w:rsid w:val="007123DE"/>
    <w:rsid w:val="007A6EA9"/>
    <w:rsid w:val="00877C42"/>
    <w:rsid w:val="008D1A05"/>
    <w:rsid w:val="00923380"/>
    <w:rsid w:val="009907E7"/>
    <w:rsid w:val="0099108E"/>
    <w:rsid w:val="009C2ADD"/>
    <w:rsid w:val="00B23D89"/>
    <w:rsid w:val="00BD1254"/>
    <w:rsid w:val="00C51346"/>
    <w:rsid w:val="00C93AC1"/>
    <w:rsid w:val="00CA07E4"/>
    <w:rsid w:val="00CC3654"/>
    <w:rsid w:val="00D05EFF"/>
    <w:rsid w:val="00D47BF8"/>
    <w:rsid w:val="00D52CC2"/>
    <w:rsid w:val="00DA13D6"/>
    <w:rsid w:val="00E6764E"/>
    <w:rsid w:val="00EE28CC"/>
    <w:rsid w:val="00F57D67"/>
    <w:rsid w:val="00F80510"/>
    <w:rsid w:val="00FA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CC3BD"/>
  <w15:docId w15:val="{ECA1B3ED-6848-4A6C-A3C3-F24D7D1D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2A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A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AD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A13D6"/>
    <w:pPr>
      <w:spacing w:after="0" w:line="240" w:lineRule="auto"/>
    </w:pPr>
    <w:rPr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3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3D6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35418"/>
    <w:pPr>
      <w:ind w:left="720"/>
      <w:contextualSpacing/>
    </w:pPr>
  </w:style>
  <w:style w:type="paragraph" w:customStyle="1" w:styleId="Default">
    <w:name w:val="Default"/>
    <w:rsid w:val="00BD12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55768B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Andrijana</dc:creator>
  <cp:lastModifiedBy>Kristina Alachov</cp:lastModifiedBy>
  <cp:revision>14</cp:revision>
  <cp:lastPrinted>2018-11-05T10:59:00Z</cp:lastPrinted>
  <dcterms:created xsi:type="dcterms:W3CDTF">2020-11-27T04:37:00Z</dcterms:created>
  <dcterms:modified xsi:type="dcterms:W3CDTF">2021-12-07T09:47:00Z</dcterms:modified>
</cp:coreProperties>
</file>