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0" w:type="dxa"/>
        <w:tblCellSpacing w:w="0" w:type="dxa"/>
        <w:tblCellMar>
          <w:left w:w="0" w:type="dxa"/>
          <w:right w:w="0" w:type="dxa"/>
        </w:tblCellMar>
        <w:tblLook w:val="04A0" w:firstRow="1" w:lastRow="0" w:firstColumn="1" w:lastColumn="0" w:noHBand="0" w:noVBand="1"/>
      </w:tblPr>
      <w:tblGrid>
        <w:gridCol w:w="4678"/>
        <w:gridCol w:w="4952"/>
      </w:tblGrid>
      <w:tr w:rsidR="00D86E1F" w:rsidTr="00BA1BCA">
        <w:trPr>
          <w:tblCellSpacing w:w="0" w:type="dxa"/>
        </w:trPr>
        <w:tc>
          <w:tcPr>
            <w:tcW w:w="4678" w:type="dxa"/>
            <w:hideMark/>
          </w:tcPr>
          <w:p w:rsidR="00D86E1F" w:rsidRPr="00D86E1F" w:rsidRDefault="00D86E1F" w:rsidP="00BA1BCA">
            <w:pPr>
              <w:spacing w:before="100" w:beforeAutospacing="1"/>
              <w:rPr>
                <w:rFonts w:ascii="Times New Roman" w:hAnsi="Times New Roman"/>
                <w:b/>
                <w:bCs/>
                <w:sz w:val="24"/>
                <w:szCs w:val="24"/>
                <w:lang w:val="mk-MK"/>
              </w:rPr>
            </w:pPr>
            <w:r w:rsidRPr="00D86E1F">
              <w:rPr>
                <w:rFonts w:ascii="Times New Roman" w:hAnsi="Times New Roman"/>
                <w:b/>
                <w:bCs/>
                <w:sz w:val="24"/>
                <w:szCs w:val="24"/>
              </w:rPr>
              <w:t>НАСЛОВ НА МАТЕРИЈАЛОТ:</w:t>
            </w:r>
          </w:p>
        </w:tc>
        <w:tc>
          <w:tcPr>
            <w:tcW w:w="4952" w:type="dxa"/>
          </w:tcPr>
          <w:p w:rsidR="00D86E1F" w:rsidRPr="00D86E1F" w:rsidRDefault="00D86E1F" w:rsidP="00BA1BCA">
            <w:pPr>
              <w:rPr>
                <w:rFonts w:ascii="Times New Roman" w:hAnsi="Times New Roman"/>
                <w:b/>
                <w:sz w:val="24"/>
                <w:szCs w:val="24"/>
              </w:rPr>
            </w:pPr>
            <w:r w:rsidRPr="00D86E1F">
              <w:rPr>
                <w:rFonts w:ascii="Times New Roman" w:hAnsi="Times New Roman"/>
                <w:b/>
                <w:sz w:val="24"/>
                <w:szCs w:val="24"/>
                <w:lang w:val="mk-MK"/>
              </w:rPr>
              <w:t xml:space="preserve">НАЦРТ-ПРОГРАМА  ЗА </w:t>
            </w:r>
            <w:r w:rsidRPr="00D86E1F">
              <w:rPr>
                <w:rFonts w:ascii="Times New Roman" w:hAnsi="Times New Roman"/>
                <w:b/>
                <w:sz w:val="24"/>
                <w:szCs w:val="24"/>
              </w:rPr>
              <w:t xml:space="preserve"> </w:t>
            </w:r>
            <w:r>
              <w:rPr>
                <w:rFonts w:ascii="Times New Roman" w:hAnsi="Times New Roman"/>
                <w:b/>
                <w:sz w:val="24"/>
                <w:szCs w:val="24"/>
                <w:lang w:val="mk-MK"/>
              </w:rPr>
              <w:t>МЛАДИ И НЕВЛАДИНИ ОРГАНИЗАЦИИ</w:t>
            </w:r>
            <w:r w:rsidRPr="00D86E1F">
              <w:rPr>
                <w:rFonts w:ascii="Times New Roman" w:hAnsi="Times New Roman"/>
                <w:b/>
                <w:sz w:val="24"/>
                <w:szCs w:val="24"/>
                <w:lang w:val="mk-MK"/>
              </w:rPr>
              <w:t xml:space="preserve"> ЗА 202</w:t>
            </w:r>
            <w:r w:rsidRPr="00D86E1F">
              <w:rPr>
                <w:rFonts w:ascii="Times New Roman" w:hAnsi="Times New Roman"/>
                <w:b/>
                <w:sz w:val="24"/>
                <w:szCs w:val="24"/>
              </w:rPr>
              <w:t>2</w:t>
            </w:r>
            <w:r w:rsidRPr="00D86E1F">
              <w:rPr>
                <w:rFonts w:ascii="Times New Roman" w:hAnsi="Times New Roman"/>
                <w:b/>
                <w:sz w:val="24"/>
                <w:szCs w:val="24"/>
                <w:lang w:val="mk-MK"/>
              </w:rPr>
              <w:t xml:space="preserve"> ГОДИНА</w:t>
            </w:r>
          </w:p>
          <w:p w:rsidR="00D86E1F" w:rsidRPr="00D86E1F" w:rsidRDefault="00D86E1F" w:rsidP="00BA1BCA">
            <w:pPr>
              <w:pStyle w:val="NormalWeb"/>
              <w:spacing w:before="0" w:beforeAutospacing="0" w:after="0"/>
              <w:rPr>
                <w:lang w:val="mk-MK"/>
              </w:rPr>
            </w:pPr>
          </w:p>
          <w:p w:rsidR="00D86E1F" w:rsidRPr="00D86E1F" w:rsidRDefault="00D86E1F" w:rsidP="00BA1BCA">
            <w:pPr>
              <w:pStyle w:val="NormalWeb"/>
              <w:spacing w:before="0" w:beforeAutospacing="0" w:after="0"/>
              <w:rPr>
                <w:lang w:val="mk-MK"/>
              </w:rPr>
            </w:pPr>
          </w:p>
          <w:p w:rsidR="00D86E1F" w:rsidRPr="00D86E1F" w:rsidRDefault="00D86E1F" w:rsidP="00BA1BCA">
            <w:pPr>
              <w:pStyle w:val="NormalWeb"/>
              <w:spacing w:before="0" w:beforeAutospacing="0" w:after="0"/>
              <w:rPr>
                <w:lang w:val="mk-MK"/>
              </w:rPr>
            </w:pPr>
          </w:p>
        </w:tc>
      </w:tr>
      <w:tr w:rsidR="00D86E1F" w:rsidTr="00BA1BCA">
        <w:trPr>
          <w:tblCellSpacing w:w="0" w:type="dxa"/>
        </w:trPr>
        <w:tc>
          <w:tcPr>
            <w:tcW w:w="4678" w:type="dxa"/>
          </w:tcPr>
          <w:p w:rsidR="00D86E1F" w:rsidRPr="00D86E1F" w:rsidRDefault="00D86E1F" w:rsidP="00BA1BCA">
            <w:pPr>
              <w:spacing w:before="100" w:beforeAutospacing="1"/>
              <w:rPr>
                <w:rFonts w:ascii="Times New Roman" w:hAnsi="Times New Roman"/>
                <w:b/>
                <w:bCs/>
                <w:sz w:val="24"/>
                <w:szCs w:val="24"/>
              </w:rPr>
            </w:pPr>
          </w:p>
          <w:p w:rsidR="00D86E1F" w:rsidRPr="00D86E1F" w:rsidRDefault="00D86E1F" w:rsidP="00BA1BCA">
            <w:pPr>
              <w:spacing w:before="100" w:beforeAutospacing="1"/>
              <w:rPr>
                <w:rFonts w:ascii="Times New Roman" w:hAnsi="Times New Roman"/>
                <w:sz w:val="24"/>
                <w:szCs w:val="24"/>
              </w:rPr>
            </w:pPr>
            <w:r w:rsidRPr="00D86E1F">
              <w:rPr>
                <w:rFonts w:ascii="Times New Roman" w:hAnsi="Times New Roman"/>
                <w:b/>
                <w:bCs/>
                <w:sz w:val="24"/>
                <w:szCs w:val="24"/>
              </w:rPr>
              <w:t>ПРЕДЛАГАЧ:</w:t>
            </w:r>
          </w:p>
        </w:tc>
        <w:tc>
          <w:tcPr>
            <w:tcW w:w="4952" w:type="dxa"/>
          </w:tcPr>
          <w:p w:rsidR="00D86E1F" w:rsidRPr="00D86E1F" w:rsidRDefault="00D86E1F" w:rsidP="00BA1BCA">
            <w:pPr>
              <w:spacing w:before="100" w:beforeAutospacing="1"/>
              <w:rPr>
                <w:rFonts w:ascii="Times New Roman" w:hAnsi="Times New Roman"/>
                <w:sz w:val="24"/>
                <w:szCs w:val="24"/>
              </w:rPr>
            </w:pPr>
          </w:p>
          <w:p w:rsidR="00D86E1F" w:rsidRPr="00D86E1F" w:rsidRDefault="00D86E1F" w:rsidP="00BA1BCA">
            <w:pPr>
              <w:spacing w:before="100" w:beforeAutospacing="1"/>
              <w:rPr>
                <w:rFonts w:ascii="Times New Roman" w:hAnsi="Times New Roman"/>
                <w:sz w:val="24"/>
                <w:szCs w:val="24"/>
              </w:rPr>
            </w:pPr>
            <w:r w:rsidRPr="00D86E1F">
              <w:rPr>
                <w:rFonts w:ascii="Times New Roman" w:hAnsi="Times New Roman"/>
                <w:sz w:val="24"/>
                <w:szCs w:val="24"/>
              </w:rPr>
              <w:t xml:space="preserve">Градоначалник на </w:t>
            </w:r>
            <w:r w:rsidRPr="00D86E1F">
              <w:rPr>
                <w:rFonts w:ascii="Times New Roman" w:hAnsi="Times New Roman"/>
                <w:sz w:val="24"/>
                <w:szCs w:val="24"/>
                <w:lang w:val="mk-MK"/>
              </w:rPr>
              <w:t>О</w:t>
            </w:r>
            <w:r w:rsidRPr="00D86E1F">
              <w:rPr>
                <w:rFonts w:ascii="Times New Roman" w:hAnsi="Times New Roman"/>
                <w:sz w:val="24"/>
                <w:szCs w:val="24"/>
              </w:rPr>
              <w:t>пштина Охрид</w:t>
            </w:r>
          </w:p>
        </w:tc>
      </w:tr>
      <w:tr w:rsidR="00D86E1F" w:rsidTr="00BA1BCA">
        <w:trPr>
          <w:tblCellSpacing w:w="0" w:type="dxa"/>
        </w:trPr>
        <w:tc>
          <w:tcPr>
            <w:tcW w:w="4678" w:type="dxa"/>
            <w:hideMark/>
          </w:tcPr>
          <w:p w:rsidR="00D86E1F" w:rsidRPr="00D86E1F" w:rsidRDefault="00D86E1F" w:rsidP="00BA1BCA">
            <w:pPr>
              <w:spacing w:before="100" w:beforeAutospacing="1"/>
              <w:rPr>
                <w:rFonts w:ascii="Times New Roman" w:hAnsi="Times New Roman"/>
                <w:sz w:val="24"/>
                <w:szCs w:val="24"/>
              </w:rPr>
            </w:pPr>
            <w:r w:rsidRPr="00D86E1F">
              <w:rPr>
                <w:rFonts w:ascii="Times New Roman" w:hAnsi="Times New Roman"/>
                <w:sz w:val="24"/>
                <w:szCs w:val="24"/>
              </w:rPr>
              <w:t> </w:t>
            </w:r>
          </w:p>
        </w:tc>
        <w:tc>
          <w:tcPr>
            <w:tcW w:w="4952" w:type="dxa"/>
            <w:hideMark/>
          </w:tcPr>
          <w:p w:rsidR="00D86E1F" w:rsidRPr="00D86E1F" w:rsidRDefault="00D86E1F" w:rsidP="00BA1BCA">
            <w:pPr>
              <w:spacing w:before="100" w:beforeAutospacing="1"/>
              <w:rPr>
                <w:rFonts w:ascii="Times New Roman" w:hAnsi="Times New Roman"/>
                <w:sz w:val="24"/>
                <w:szCs w:val="24"/>
              </w:rPr>
            </w:pPr>
            <w:r w:rsidRPr="00D86E1F">
              <w:rPr>
                <w:rFonts w:ascii="Times New Roman" w:hAnsi="Times New Roman"/>
                <w:sz w:val="24"/>
                <w:szCs w:val="24"/>
              </w:rPr>
              <w:t> </w:t>
            </w:r>
          </w:p>
        </w:tc>
      </w:tr>
      <w:tr w:rsidR="00D86E1F" w:rsidTr="00BA1BCA">
        <w:trPr>
          <w:tblCellSpacing w:w="0" w:type="dxa"/>
        </w:trPr>
        <w:tc>
          <w:tcPr>
            <w:tcW w:w="4678" w:type="dxa"/>
            <w:hideMark/>
          </w:tcPr>
          <w:p w:rsidR="00D86E1F" w:rsidRPr="00D86E1F" w:rsidRDefault="00D86E1F" w:rsidP="00BA1BCA">
            <w:pPr>
              <w:spacing w:before="100" w:beforeAutospacing="1"/>
              <w:rPr>
                <w:rFonts w:ascii="Times New Roman" w:hAnsi="Times New Roman"/>
                <w:sz w:val="24"/>
                <w:szCs w:val="24"/>
              </w:rPr>
            </w:pPr>
            <w:r w:rsidRPr="00D86E1F">
              <w:rPr>
                <w:rFonts w:ascii="Times New Roman" w:hAnsi="Times New Roman"/>
                <w:sz w:val="24"/>
                <w:szCs w:val="24"/>
              </w:rPr>
              <w:t> </w:t>
            </w:r>
          </w:p>
        </w:tc>
        <w:tc>
          <w:tcPr>
            <w:tcW w:w="4952" w:type="dxa"/>
            <w:hideMark/>
          </w:tcPr>
          <w:p w:rsidR="00D86E1F" w:rsidRPr="00D86E1F" w:rsidRDefault="00D86E1F" w:rsidP="00BA1BCA">
            <w:pPr>
              <w:spacing w:before="100" w:beforeAutospacing="1"/>
              <w:rPr>
                <w:rFonts w:ascii="Times New Roman" w:hAnsi="Times New Roman"/>
                <w:sz w:val="24"/>
                <w:szCs w:val="24"/>
              </w:rPr>
            </w:pPr>
            <w:r w:rsidRPr="00D86E1F">
              <w:rPr>
                <w:rFonts w:ascii="Times New Roman" w:hAnsi="Times New Roman"/>
                <w:sz w:val="24"/>
                <w:szCs w:val="24"/>
              </w:rPr>
              <w:t> </w:t>
            </w:r>
          </w:p>
        </w:tc>
      </w:tr>
      <w:tr w:rsidR="00D86E1F" w:rsidTr="00BA1BCA">
        <w:trPr>
          <w:tblCellSpacing w:w="0" w:type="dxa"/>
        </w:trPr>
        <w:tc>
          <w:tcPr>
            <w:tcW w:w="4678" w:type="dxa"/>
          </w:tcPr>
          <w:p w:rsidR="00D86E1F" w:rsidRPr="00D86E1F" w:rsidRDefault="00D86E1F" w:rsidP="00BA1BCA">
            <w:pPr>
              <w:spacing w:before="100" w:beforeAutospacing="1"/>
              <w:rPr>
                <w:rFonts w:ascii="Times New Roman" w:hAnsi="Times New Roman"/>
                <w:b/>
                <w:bCs/>
                <w:sz w:val="24"/>
                <w:szCs w:val="24"/>
                <w:lang w:val="mk-MK"/>
              </w:rPr>
            </w:pPr>
          </w:p>
          <w:p w:rsidR="00D86E1F" w:rsidRPr="00D86E1F" w:rsidRDefault="00D86E1F" w:rsidP="00BA1BCA">
            <w:pPr>
              <w:spacing w:before="100" w:beforeAutospacing="1"/>
              <w:rPr>
                <w:rFonts w:ascii="Times New Roman" w:hAnsi="Times New Roman"/>
                <w:b/>
                <w:bCs/>
                <w:sz w:val="24"/>
                <w:szCs w:val="24"/>
                <w:lang w:val="mk-MK"/>
              </w:rPr>
            </w:pPr>
          </w:p>
          <w:p w:rsidR="00D86E1F" w:rsidRPr="00D86E1F" w:rsidRDefault="00D86E1F" w:rsidP="00BA1BCA">
            <w:pPr>
              <w:spacing w:before="100" w:beforeAutospacing="1"/>
              <w:rPr>
                <w:rFonts w:ascii="Times New Roman" w:hAnsi="Times New Roman"/>
                <w:sz w:val="24"/>
                <w:szCs w:val="24"/>
              </w:rPr>
            </w:pPr>
            <w:r w:rsidRPr="00D86E1F">
              <w:rPr>
                <w:rFonts w:ascii="Times New Roman" w:hAnsi="Times New Roman"/>
                <w:b/>
                <w:bCs/>
                <w:sz w:val="24"/>
                <w:szCs w:val="24"/>
              </w:rPr>
              <w:t>ОСНОВ</w:t>
            </w:r>
            <w:r w:rsidRPr="00D86E1F">
              <w:rPr>
                <w:rFonts w:ascii="Times New Roman" w:hAnsi="Times New Roman"/>
                <w:b/>
                <w:bCs/>
                <w:sz w:val="24"/>
                <w:szCs w:val="24"/>
                <w:lang w:val="mk-MK"/>
              </w:rPr>
              <w:t>А</w:t>
            </w:r>
            <w:r w:rsidRPr="00D86E1F">
              <w:rPr>
                <w:rFonts w:ascii="Times New Roman" w:hAnsi="Times New Roman"/>
                <w:b/>
                <w:bCs/>
                <w:sz w:val="24"/>
                <w:szCs w:val="24"/>
              </w:rPr>
              <w:t xml:space="preserve"> ЗА ДОНЕСУВАЊЕ:</w:t>
            </w:r>
          </w:p>
        </w:tc>
        <w:tc>
          <w:tcPr>
            <w:tcW w:w="4952" w:type="dxa"/>
          </w:tcPr>
          <w:p w:rsidR="00D86E1F" w:rsidRPr="00D86E1F" w:rsidRDefault="00D86E1F" w:rsidP="00BA1BCA">
            <w:pPr>
              <w:spacing w:before="100" w:beforeAutospacing="1"/>
              <w:jc w:val="both"/>
              <w:rPr>
                <w:rFonts w:ascii="Times New Roman" w:hAnsi="Times New Roman"/>
                <w:sz w:val="24"/>
                <w:szCs w:val="24"/>
                <w:lang w:val="mk-MK"/>
              </w:rPr>
            </w:pPr>
          </w:p>
        </w:tc>
      </w:tr>
      <w:tr w:rsidR="00D86E1F" w:rsidTr="00BA1BCA">
        <w:trPr>
          <w:tblCellSpacing w:w="0" w:type="dxa"/>
        </w:trPr>
        <w:tc>
          <w:tcPr>
            <w:tcW w:w="4678" w:type="dxa"/>
            <w:hideMark/>
          </w:tcPr>
          <w:p w:rsidR="00D86E1F" w:rsidRPr="00D86E1F" w:rsidRDefault="00D86E1F" w:rsidP="00BA1BCA">
            <w:pPr>
              <w:spacing w:before="100" w:beforeAutospacing="1"/>
              <w:rPr>
                <w:rFonts w:ascii="Times New Roman" w:hAnsi="Times New Roman"/>
                <w:sz w:val="24"/>
                <w:szCs w:val="24"/>
              </w:rPr>
            </w:pPr>
            <w:r w:rsidRPr="00D86E1F">
              <w:rPr>
                <w:rFonts w:ascii="Times New Roman" w:hAnsi="Times New Roman"/>
                <w:sz w:val="24"/>
                <w:szCs w:val="24"/>
              </w:rPr>
              <w:t> </w:t>
            </w:r>
          </w:p>
        </w:tc>
        <w:tc>
          <w:tcPr>
            <w:tcW w:w="4952" w:type="dxa"/>
            <w:hideMark/>
          </w:tcPr>
          <w:p w:rsidR="00D86E1F" w:rsidRPr="00D86E1F" w:rsidRDefault="00D86E1F" w:rsidP="00BA1BCA">
            <w:pPr>
              <w:spacing w:before="100" w:beforeAutospacing="1"/>
              <w:jc w:val="both"/>
              <w:rPr>
                <w:rFonts w:ascii="Times New Roman" w:hAnsi="Times New Roman"/>
                <w:sz w:val="24"/>
                <w:szCs w:val="24"/>
              </w:rPr>
            </w:pPr>
            <w:r w:rsidRPr="00D86E1F">
              <w:rPr>
                <w:rFonts w:ascii="Times New Roman" w:hAnsi="Times New Roman"/>
                <w:sz w:val="24"/>
                <w:szCs w:val="24"/>
              </w:rPr>
              <w:t>Ч</w:t>
            </w:r>
            <w:r w:rsidRPr="00D86E1F">
              <w:rPr>
                <w:rFonts w:ascii="Times New Roman" w:hAnsi="Times New Roman"/>
                <w:sz w:val="24"/>
                <w:szCs w:val="24"/>
                <w:lang w:val="mk-MK"/>
              </w:rPr>
              <w:t>лен 36 од Законот за локалната самоуправа („Сл. весник на РМ“ бр.5/02) и член 18 од Статутот на општина Охрид ( „С</w:t>
            </w:r>
            <w:r w:rsidR="006C06B4">
              <w:rPr>
                <w:rFonts w:ascii="Times New Roman" w:hAnsi="Times New Roman"/>
                <w:sz w:val="24"/>
                <w:szCs w:val="24"/>
                <w:lang w:val="mk-MK"/>
              </w:rPr>
              <w:t>л. гласник на општина Охрид“ бр.</w:t>
            </w:r>
            <w:r w:rsidRPr="00D86E1F">
              <w:rPr>
                <w:rFonts w:ascii="Times New Roman" w:hAnsi="Times New Roman"/>
                <w:sz w:val="24"/>
                <w:szCs w:val="24"/>
                <w:lang w:val="mk-MK"/>
              </w:rPr>
              <w:t>8/07</w:t>
            </w:r>
            <w:r w:rsidRPr="00D86E1F">
              <w:rPr>
                <w:rFonts w:ascii="Times New Roman" w:hAnsi="Times New Roman"/>
                <w:sz w:val="24"/>
                <w:szCs w:val="24"/>
              </w:rPr>
              <w:t>, 01/08, 10/10, 05/11, 09/14,</w:t>
            </w:r>
            <w:r w:rsidRPr="00D86E1F">
              <w:rPr>
                <w:rFonts w:ascii="Times New Roman" w:hAnsi="Times New Roman"/>
                <w:sz w:val="24"/>
                <w:szCs w:val="24"/>
                <w:lang w:val="mk-MK"/>
              </w:rPr>
              <w:t>14/14, 10/19, 15/20)</w:t>
            </w:r>
          </w:p>
        </w:tc>
      </w:tr>
      <w:tr w:rsidR="00D86E1F" w:rsidTr="00BA1BCA">
        <w:trPr>
          <w:tblCellSpacing w:w="0" w:type="dxa"/>
        </w:trPr>
        <w:tc>
          <w:tcPr>
            <w:tcW w:w="4678" w:type="dxa"/>
          </w:tcPr>
          <w:p w:rsidR="00D86E1F" w:rsidRPr="00D86E1F" w:rsidRDefault="00D86E1F" w:rsidP="00BA1BCA">
            <w:pPr>
              <w:spacing w:before="100" w:beforeAutospacing="1"/>
              <w:rPr>
                <w:rFonts w:ascii="Times New Roman" w:hAnsi="Times New Roman"/>
                <w:b/>
                <w:bCs/>
                <w:sz w:val="24"/>
                <w:szCs w:val="24"/>
                <w:lang w:val="mk-MK"/>
              </w:rPr>
            </w:pPr>
          </w:p>
          <w:p w:rsidR="00D86E1F" w:rsidRPr="00D86E1F" w:rsidRDefault="00D86E1F" w:rsidP="00BA1BCA">
            <w:pPr>
              <w:spacing w:before="100" w:beforeAutospacing="1"/>
              <w:rPr>
                <w:rFonts w:ascii="Times New Roman" w:hAnsi="Times New Roman"/>
                <w:sz w:val="24"/>
                <w:szCs w:val="24"/>
              </w:rPr>
            </w:pPr>
            <w:r w:rsidRPr="00D86E1F">
              <w:rPr>
                <w:rFonts w:ascii="Times New Roman" w:hAnsi="Times New Roman"/>
                <w:b/>
                <w:bCs/>
                <w:sz w:val="24"/>
                <w:szCs w:val="24"/>
              </w:rPr>
              <w:t>ПРЕТСТАВНИК:</w:t>
            </w:r>
          </w:p>
        </w:tc>
        <w:tc>
          <w:tcPr>
            <w:tcW w:w="4952" w:type="dxa"/>
          </w:tcPr>
          <w:p w:rsidR="00D86E1F" w:rsidRPr="00D86E1F" w:rsidRDefault="00D86E1F" w:rsidP="00BA1BCA">
            <w:pPr>
              <w:spacing w:before="100" w:beforeAutospacing="1" w:after="288"/>
              <w:rPr>
                <w:rFonts w:ascii="Times New Roman" w:hAnsi="Times New Roman"/>
                <w:sz w:val="24"/>
                <w:szCs w:val="24"/>
              </w:rPr>
            </w:pPr>
          </w:p>
          <w:p w:rsidR="00D86E1F" w:rsidRPr="00D86E1F" w:rsidRDefault="00D86E1F" w:rsidP="00BA1BCA">
            <w:pPr>
              <w:spacing w:before="100" w:beforeAutospacing="1" w:after="288"/>
              <w:rPr>
                <w:rFonts w:ascii="Times New Roman" w:hAnsi="Times New Roman"/>
                <w:sz w:val="24"/>
                <w:szCs w:val="24"/>
                <w:lang w:val="mk-MK"/>
              </w:rPr>
            </w:pPr>
            <w:r>
              <w:rPr>
                <w:rFonts w:ascii="Times New Roman" w:hAnsi="Times New Roman"/>
                <w:sz w:val="24"/>
                <w:szCs w:val="24"/>
                <w:lang w:val="mk-MK"/>
              </w:rPr>
              <w:t>Димитар Спасески</w:t>
            </w:r>
          </w:p>
          <w:p w:rsidR="00D86E1F" w:rsidRPr="00D86E1F" w:rsidRDefault="00D86E1F" w:rsidP="00BA1BCA">
            <w:pPr>
              <w:spacing w:before="100" w:beforeAutospacing="1"/>
              <w:rPr>
                <w:rFonts w:ascii="Times New Roman" w:hAnsi="Times New Roman"/>
                <w:sz w:val="24"/>
                <w:szCs w:val="24"/>
              </w:rPr>
            </w:pPr>
            <w:r w:rsidRPr="00D86E1F">
              <w:rPr>
                <w:rFonts w:ascii="Times New Roman" w:hAnsi="Times New Roman"/>
                <w:sz w:val="24"/>
                <w:szCs w:val="24"/>
              </w:rPr>
              <w:t> </w:t>
            </w:r>
          </w:p>
        </w:tc>
      </w:tr>
      <w:tr w:rsidR="00D86E1F" w:rsidTr="00BA1BCA">
        <w:trPr>
          <w:tblCellSpacing w:w="0" w:type="dxa"/>
        </w:trPr>
        <w:tc>
          <w:tcPr>
            <w:tcW w:w="4678" w:type="dxa"/>
            <w:hideMark/>
          </w:tcPr>
          <w:p w:rsidR="00D86E1F" w:rsidRPr="00D86E1F" w:rsidRDefault="00D86E1F" w:rsidP="00BA1BCA">
            <w:pPr>
              <w:spacing w:before="100" w:beforeAutospacing="1"/>
              <w:rPr>
                <w:rFonts w:ascii="Times New Roman" w:hAnsi="Times New Roman"/>
                <w:sz w:val="24"/>
                <w:szCs w:val="24"/>
              </w:rPr>
            </w:pPr>
            <w:r w:rsidRPr="00D86E1F">
              <w:rPr>
                <w:rFonts w:ascii="Times New Roman" w:hAnsi="Times New Roman"/>
                <w:sz w:val="24"/>
                <w:szCs w:val="24"/>
              </w:rPr>
              <w:t> </w:t>
            </w:r>
          </w:p>
        </w:tc>
        <w:tc>
          <w:tcPr>
            <w:tcW w:w="4952" w:type="dxa"/>
            <w:hideMark/>
          </w:tcPr>
          <w:p w:rsidR="00D86E1F" w:rsidRPr="00D86E1F" w:rsidRDefault="00D86E1F" w:rsidP="00BA1BCA">
            <w:pPr>
              <w:spacing w:before="100" w:beforeAutospacing="1"/>
              <w:rPr>
                <w:rFonts w:ascii="Times New Roman" w:hAnsi="Times New Roman"/>
                <w:sz w:val="24"/>
                <w:szCs w:val="24"/>
                <w:lang w:val="mk-MK"/>
              </w:rPr>
            </w:pPr>
            <w:r w:rsidRPr="00D86E1F">
              <w:rPr>
                <w:rFonts w:ascii="Times New Roman" w:hAnsi="Times New Roman"/>
                <w:sz w:val="24"/>
                <w:szCs w:val="24"/>
              </w:rPr>
              <w:t> </w:t>
            </w:r>
          </w:p>
          <w:p w:rsidR="00D86E1F" w:rsidRPr="00D86E1F" w:rsidRDefault="00D86E1F" w:rsidP="00BA1BCA">
            <w:pPr>
              <w:spacing w:before="100" w:beforeAutospacing="1"/>
              <w:rPr>
                <w:rFonts w:ascii="Times New Roman" w:hAnsi="Times New Roman"/>
                <w:sz w:val="24"/>
                <w:szCs w:val="24"/>
                <w:lang w:val="mk-MK"/>
              </w:rPr>
            </w:pPr>
          </w:p>
        </w:tc>
      </w:tr>
      <w:tr w:rsidR="00D86E1F" w:rsidTr="00BA1BCA">
        <w:trPr>
          <w:tblCellSpacing w:w="0" w:type="dxa"/>
        </w:trPr>
        <w:tc>
          <w:tcPr>
            <w:tcW w:w="4678" w:type="dxa"/>
          </w:tcPr>
          <w:p w:rsidR="00D86E1F" w:rsidRPr="00D86E1F" w:rsidRDefault="00D86E1F" w:rsidP="00BA1BCA">
            <w:pPr>
              <w:spacing w:before="100" w:beforeAutospacing="1"/>
              <w:rPr>
                <w:rFonts w:ascii="Times New Roman" w:hAnsi="Times New Roman"/>
                <w:b/>
                <w:bCs/>
                <w:sz w:val="24"/>
                <w:szCs w:val="24"/>
                <w:lang w:val="mk-MK"/>
              </w:rPr>
            </w:pPr>
          </w:p>
          <w:p w:rsidR="00D86E1F" w:rsidRPr="00D86E1F" w:rsidRDefault="00D86E1F" w:rsidP="00BA1BCA">
            <w:pPr>
              <w:spacing w:before="100" w:beforeAutospacing="1"/>
              <w:rPr>
                <w:rFonts w:ascii="Times New Roman" w:hAnsi="Times New Roman"/>
                <w:sz w:val="24"/>
                <w:szCs w:val="24"/>
              </w:rPr>
            </w:pPr>
            <w:r w:rsidRPr="00D86E1F">
              <w:rPr>
                <w:rFonts w:ascii="Times New Roman" w:hAnsi="Times New Roman"/>
                <w:b/>
                <w:bCs/>
                <w:sz w:val="24"/>
                <w:szCs w:val="24"/>
              </w:rPr>
              <w:t>ОБРАБОТУВАЧ:</w:t>
            </w:r>
          </w:p>
        </w:tc>
        <w:tc>
          <w:tcPr>
            <w:tcW w:w="4952" w:type="dxa"/>
          </w:tcPr>
          <w:p w:rsidR="00D86E1F" w:rsidRPr="00D86E1F" w:rsidRDefault="00D86E1F" w:rsidP="00BA1BCA">
            <w:pPr>
              <w:spacing w:before="100" w:beforeAutospacing="1"/>
              <w:rPr>
                <w:rFonts w:ascii="Times New Roman" w:hAnsi="Times New Roman"/>
                <w:sz w:val="24"/>
                <w:szCs w:val="24"/>
                <w:lang w:val="mk-MK"/>
              </w:rPr>
            </w:pPr>
          </w:p>
          <w:p w:rsidR="00D86E1F" w:rsidRPr="00D86E1F" w:rsidRDefault="00D86E1F" w:rsidP="00BA1BCA">
            <w:pPr>
              <w:spacing w:before="100" w:beforeAutospacing="1"/>
              <w:rPr>
                <w:rFonts w:ascii="Times New Roman" w:hAnsi="Times New Roman"/>
                <w:sz w:val="24"/>
                <w:szCs w:val="24"/>
              </w:rPr>
            </w:pPr>
            <w:r w:rsidRPr="00D86E1F">
              <w:rPr>
                <w:rFonts w:ascii="Times New Roman" w:hAnsi="Times New Roman"/>
                <w:sz w:val="24"/>
                <w:szCs w:val="24"/>
              </w:rPr>
              <w:t xml:space="preserve">Стручна служба </w:t>
            </w:r>
          </w:p>
        </w:tc>
      </w:tr>
      <w:tr w:rsidR="00D86E1F" w:rsidTr="00BA1BCA">
        <w:trPr>
          <w:tblCellSpacing w:w="0" w:type="dxa"/>
        </w:trPr>
        <w:tc>
          <w:tcPr>
            <w:tcW w:w="4678" w:type="dxa"/>
            <w:hideMark/>
          </w:tcPr>
          <w:p w:rsidR="00D86E1F" w:rsidRPr="00D86E1F" w:rsidRDefault="00D86E1F" w:rsidP="00BA1BCA">
            <w:pPr>
              <w:spacing w:before="100" w:beforeAutospacing="1"/>
              <w:rPr>
                <w:rFonts w:ascii="Times New Roman" w:hAnsi="Times New Roman"/>
                <w:sz w:val="24"/>
                <w:szCs w:val="24"/>
              </w:rPr>
            </w:pPr>
          </w:p>
        </w:tc>
        <w:tc>
          <w:tcPr>
            <w:tcW w:w="4952" w:type="dxa"/>
            <w:hideMark/>
          </w:tcPr>
          <w:p w:rsidR="00D86E1F" w:rsidRPr="00D86E1F" w:rsidRDefault="00D86E1F" w:rsidP="00BA1BCA">
            <w:pPr>
              <w:spacing w:before="100" w:beforeAutospacing="1"/>
              <w:rPr>
                <w:rFonts w:ascii="Times New Roman" w:hAnsi="Times New Roman"/>
                <w:sz w:val="24"/>
                <w:szCs w:val="24"/>
              </w:rPr>
            </w:pPr>
          </w:p>
        </w:tc>
      </w:tr>
      <w:tr w:rsidR="00D86E1F" w:rsidTr="00BA1BCA">
        <w:trPr>
          <w:tblCellSpacing w:w="0" w:type="dxa"/>
        </w:trPr>
        <w:tc>
          <w:tcPr>
            <w:tcW w:w="4678" w:type="dxa"/>
            <w:hideMark/>
          </w:tcPr>
          <w:p w:rsidR="00D86E1F" w:rsidRPr="00D86E1F" w:rsidRDefault="00D86E1F" w:rsidP="00BA1BCA">
            <w:pPr>
              <w:spacing w:before="100" w:beforeAutospacing="1"/>
              <w:rPr>
                <w:rFonts w:ascii="Times New Roman" w:hAnsi="Times New Roman"/>
                <w:sz w:val="24"/>
                <w:szCs w:val="24"/>
              </w:rPr>
            </w:pPr>
          </w:p>
        </w:tc>
        <w:tc>
          <w:tcPr>
            <w:tcW w:w="4952" w:type="dxa"/>
            <w:hideMark/>
          </w:tcPr>
          <w:p w:rsidR="00D86E1F" w:rsidRPr="00D86E1F" w:rsidRDefault="00D86E1F" w:rsidP="00BA1BCA">
            <w:pPr>
              <w:spacing w:before="100" w:beforeAutospacing="1"/>
              <w:rPr>
                <w:rFonts w:ascii="Times New Roman" w:hAnsi="Times New Roman"/>
                <w:sz w:val="24"/>
                <w:szCs w:val="24"/>
                <w:lang w:val="mk-MK"/>
              </w:rPr>
            </w:pPr>
          </w:p>
        </w:tc>
      </w:tr>
      <w:tr w:rsidR="00D86E1F" w:rsidTr="00BA1BCA">
        <w:trPr>
          <w:tblCellSpacing w:w="0" w:type="dxa"/>
        </w:trPr>
        <w:tc>
          <w:tcPr>
            <w:tcW w:w="4678" w:type="dxa"/>
          </w:tcPr>
          <w:p w:rsidR="00D86E1F" w:rsidRPr="00D86E1F" w:rsidRDefault="00D86E1F" w:rsidP="00BA1BCA">
            <w:pPr>
              <w:spacing w:before="100" w:beforeAutospacing="1"/>
              <w:rPr>
                <w:rFonts w:ascii="Times New Roman" w:hAnsi="Times New Roman"/>
                <w:b/>
                <w:bCs/>
                <w:sz w:val="24"/>
                <w:szCs w:val="24"/>
                <w:lang w:val="mk-MK"/>
              </w:rPr>
            </w:pPr>
          </w:p>
          <w:p w:rsidR="00D86E1F" w:rsidRPr="00D86E1F" w:rsidRDefault="00D86E1F" w:rsidP="00BA1BCA">
            <w:pPr>
              <w:spacing w:before="100" w:beforeAutospacing="1"/>
              <w:rPr>
                <w:rFonts w:ascii="Times New Roman" w:hAnsi="Times New Roman"/>
                <w:sz w:val="24"/>
                <w:szCs w:val="24"/>
              </w:rPr>
            </w:pPr>
            <w:r w:rsidRPr="00D86E1F">
              <w:rPr>
                <w:rFonts w:ascii="Times New Roman" w:hAnsi="Times New Roman"/>
                <w:b/>
                <w:bCs/>
                <w:sz w:val="24"/>
                <w:szCs w:val="24"/>
              </w:rPr>
              <w:t>НАДЛЕЖНОСТ:</w:t>
            </w:r>
          </w:p>
        </w:tc>
        <w:tc>
          <w:tcPr>
            <w:tcW w:w="4952" w:type="dxa"/>
          </w:tcPr>
          <w:p w:rsidR="00D86E1F" w:rsidRPr="00D86E1F" w:rsidRDefault="00D86E1F" w:rsidP="00BA1BCA">
            <w:pPr>
              <w:spacing w:before="100" w:beforeAutospacing="1"/>
              <w:rPr>
                <w:rFonts w:ascii="Times New Roman" w:hAnsi="Times New Roman"/>
                <w:sz w:val="24"/>
                <w:szCs w:val="24"/>
                <w:lang w:val="mk-MK"/>
              </w:rPr>
            </w:pPr>
          </w:p>
          <w:p w:rsidR="00D86E1F" w:rsidRPr="00D86E1F" w:rsidRDefault="00D86E1F" w:rsidP="00BA1BCA">
            <w:pPr>
              <w:spacing w:before="100" w:beforeAutospacing="1"/>
              <w:rPr>
                <w:rFonts w:ascii="Times New Roman" w:hAnsi="Times New Roman"/>
                <w:sz w:val="24"/>
                <w:szCs w:val="24"/>
              </w:rPr>
            </w:pPr>
            <w:r w:rsidRPr="00D86E1F">
              <w:rPr>
                <w:rFonts w:ascii="Times New Roman" w:hAnsi="Times New Roman"/>
                <w:sz w:val="24"/>
                <w:szCs w:val="24"/>
              </w:rPr>
              <w:t>Совет на општина Охрид</w:t>
            </w:r>
          </w:p>
        </w:tc>
      </w:tr>
    </w:tbl>
    <w:p w:rsidR="00D86E1F" w:rsidRPr="00F50436" w:rsidRDefault="00D86E1F" w:rsidP="00F50436">
      <w:pPr>
        <w:ind w:firstLine="720"/>
        <w:jc w:val="both"/>
        <w:rPr>
          <w:rFonts w:ascii="Times New Roman" w:hAnsi="Times New Roman"/>
          <w:color w:val="000000"/>
          <w:sz w:val="24"/>
          <w:szCs w:val="24"/>
          <w:lang w:val="mk-MK"/>
        </w:rPr>
      </w:pPr>
      <w:r w:rsidRPr="00D86E1F">
        <w:rPr>
          <w:rFonts w:ascii="Times New Roman" w:hAnsi="Times New Roman"/>
          <w:color w:val="000000"/>
          <w:sz w:val="24"/>
          <w:szCs w:val="24"/>
          <w:lang w:val="mk-MK"/>
        </w:rPr>
        <w:lastRenderedPageBreak/>
        <w:t xml:space="preserve">Врз основа нa член 36 од Законот за локалната самоуправа („Сл.весник на РМ“ бр.5/02) и член </w:t>
      </w:r>
      <w:r w:rsidRPr="00D86E1F">
        <w:rPr>
          <w:rFonts w:ascii="Times New Roman" w:hAnsi="Times New Roman"/>
          <w:color w:val="000000"/>
          <w:sz w:val="24"/>
          <w:szCs w:val="24"/>
          <w:lang w:val="ru-RU"/>
        </w:rPr>
        <w:t>18</w:t>
      </w:r>
      <w:r w:rsidRPr="00D86E1F">
        <w:rPr>
          <w:rFonts w:ascii="Times New Roman" w:hAnsi="Times New Roman"/>
          <w:color w:val="000000"/>
          <w:sz w:val="24"/>
          <w:szCs w:val="24"/>
          <w:lang w:val="mk-MK"/>
        </w:rPr>
        <w:t xml:space="preserve"> од Статутот на општина Охрид („Сл.гласник на општина Охрид“ бр.</w:t>
      </w:r>
      <w:r w:rsidRPr="00D86E1F">
        <w:rPr>
          <w:rFonts w:ascii="Times New Roman" w:hAnsi="Times New Roman"/>
          <w:sz w:val="24"/>
          <w:szCs w:val="24"/>
        </w:rPr>
        <w:t>8/07,</w:t>
      </w:r>
      <w:r w:rsidRPr="00D86E1F">
        <w:rPr>
          <w:rFonts w:ascii="Times New Roman" w:hAnsi="Times New Roman"/>
          <w:color w:val="000000"/>
          <w:sz w:val="24"/>
          <w:szCs w:val="24"/>
        </w:rPr>
        <w:t xml:space="preserve"> 01/08,</w:t>
      </w:r>
      <w:r w:rsidR="006C06B4">
        <w:rPr>
          <w:rFonts w:ascii="Times New Roman" w:hAnsi="Times New Roman"/>
          <w:color w:val="000000"/>
          <w:sz w:val="24"/>
          <w:szCs w:val="24"/>
          <w:lang w:val="mk-MK"/>
        </w:rPr>
        <w:t xml:space="preserve"> </w:t>
      </w:r>
      <w:r w:rsidRPr="00D86E1F">
        <w:rPr>
          <w:rFonts w:ascii="Times New Roman" w:hAnsi="Times New Roman"/>
          <w:color w:val="000000"/>
          <w:sz w:val="24"/>
          <w:szCs w:val="24"/>
        </w:rPr>
        <w:t>10/10, 05/11,</w:t>
      </w:r>
      <w:r w:rsidR="006C06B4">
        <w:rPr>
          <w:rFonts w:ascii="Times New Roman" w:hAnsi="Times New Roman"/>
          <w:color w:val="000000"/>
          <w:sz w:val="24"/>
          <w:szCs w:val="24"/>
          <w:lang w:val="mk-MK"/>
        </w:rPr>
        <w:t xml:space="preserve"> </w:t>
      </w:r>
      <w:r w:rsidRPr="00D86E1F">
        <w:rPr>
          <w:rFonts w:ascii="Times New Roman" w:hAnsi="Times New Roman"/>
          <w:color w:val="000000"/>
          <w:sz w:val="24"/>
          <w:szCs w:val="24"/>
        </w:rPr>
        <w:t>09/14,</w:t>
      </w:r>
      <w:r w:rsidR="006C06B4">
        <w:rPr>
          <w:rFonts w:ascii="Times New Roman" w:hAnsi="Times New Roman"/>
          <w:color w:val="000000"/>
          <w:sz w:val="24"/>
          <w:szCs w:val="24"/>
          <w:lang w:val="mk-MK"/>
        </w:rPr>
        <w:t xml:space="preserve"> </w:t>
      </w:r>
      <w:r w:rsidRPr="00D86E1F">
        <w:rPr>
          <w:rFonts w:ascii="Times New Roman" w:hAnsi="Times New Roman"/>
          <w:color w:val="000000"/>
          <w:sz w:val="24"/>
          <w:szCs w:val="24"/>
        </w:rPr>
        <w:t>14/14</w:t>
      </w:r>
      <w:r w:rsidR="0077438E">
        <w:rPr>
          <w:rFonts w:ascii="Times New Roman" w:hAnsi="Times New Roman"/>
          <w:color w:val="000000"/>
          <w:sz w:val="24"/>
          <w:szCs w:val="24"/>
          <w:lang w:val="mk-MK"/>
        </w:rPr>
        <w:t>,</w:t>
      </w:r>
      <w:r w:rsidR="006C06B4">
        <w:rPr>
          <w:rFonts w:ascii="Times New Roman" w:hAnsi="Times New Roman"/>
          <w:color w:val="000000"/>
          <w:sz w:val="24"/>
          <w:szCs w:val="24"/>
          <w:lang w:val="mk-MK"/>
        </w:rPr>
        <w:t xml:space="preserve"> </w:t>
      </w:r>
      <w:r w:rsidR="0077438E">
        <w:rPr>
          <w:rFonts w:ascii="Times New Roman" w:hAnsi="Times New Roman"/>
          <w:color w:val="000000"/>
          <w:sz w:val="24"/>
          <w:szCs w:val="24"/>
          <w:lang w:val="mk-MK"/>
        </w:rPr>
        <w:t>10/19 и</w:t>
      </w:r>
      <w:r w:rsidR="006C06B4">
        <w:rPr>
          <w:rFonts w:ascii="Times New Roman" w:hAnsi="Times New Roman"/>
          <w:color w:val="000000"/>
          <w:sz w:val="24"/>
          <w:szCs w:val="24"/>
          <w:lang w:val="mk-MK"/>
        </w:rPr>
        <w:t xml:space="preserve"> </w:t>
      </w:r>
      <w:r w:rsidRPr="00D86E1F">
        <w:rPr>
          <w:rFonts w:ascii="Times New Roman" w:hAnsi="Times New Roman"/>
          <w:color w:val="000000"/>
          <w:sz w:val="24"/>
          <w:szCs w:val="24"/>
          <w:lang w:val="mk-MK"/>
        </w:rPr>
        <w:t>15/20), Советот на општина Охрид на седницата одржана на ден</w:t>
      </w:r>
      <w:r w:rsidRPr="00D86E1F">
        <w:rPr>
          <w:rFonts w:ascii="Times New Roman" w:hAnsi="Times New Roman"/>
          <w:color w:val="000000"/>
          <w:sz w:val="24"/>
          <w:szCs w:val="24"/>
        </w:rPr>
        <w:t xml:space="preserve"> </w:t>
      </w:r>
      <w:r w:rsidRPr="00D86E1F">
        <w:rPr>
          <w:rFonts w:ascii="Times New Roman" w:hAnsi="Times New Roman"/>
          <w:color w:val="000000"/>
          <w:sz w:val="24"/>
          <w:szCs w:val="24"/>
          <w:lang w:val="mk-MK"/>
        </w:rPr>
        <w:t xml:space="preserve">  12</w:t>
      </w:r>
      <w:r w:rsidRPr="00D86E1F">
        <w:rPr>
          <w:rFonts w:ascii="Times New Roman" w:hAnsi="Times New Roman"/>
          <w:color w:val="000000"/>
          <w:sz w:val="24"/>
          <w:szCs w:val="24"/>
          <w:lang w:val="ru-RU"/>
        </w:rPr>
        <w:t>.</w:t>
      </w:r>
      <w:r w:rsidRPr="00D86E1F">
        <w:rPr>
          <w:rFonts w:ascii="Times New Roman" w:hAnsi="Times New Roman"/>
          <w:color w:val="000000"/>
          <w:sz w:val="24"/>
          <w:szCs w:val="24"/>
          <w:lang w:val="mk-MK"/>
        </w:rPr>
        <w:t>20</w:t>
      </w:r>
      <w:r w:rsidRPr="00D86E1F">
        <w:rPr>
          <w:rFonts w:ascii="Times New Roman" w:hAnsi="Times New Roman"/>
          <w:color w:val="000000"/>
          <w:sz w:val="24"/>
          <w:szCs w:val="24"/>
        </w:rPr>
        <w:t>2</w:t>
      </w:r>
      <w:r w:rsidRPr="00D86E1F">
        <w:rPr>
          <w:rFonts w:ascii="Times New Roman" w:hAnsi="Times New Roman"/>
          <w:color w:val="000000"/>
          <w:sz w:val="24"/>
          <w:szCs w:val="24"/>
          <w:lang w:val="mk-MK"/>
        </w:rPr>
        <w:t>1 година</w:t>
      </w:r>
      <w:r w:rsidRPr="00D86E1F">
        <w:rPr>
          <w:rFonts w:ascii="Times New Roman" w:hAnsi="Times New Roman"/>
          <w:color w:val="000000"/>
          <w:sz w:val="24"/>
          <w:szCs w:val="24"/>
        </w:rPr>
        <w:t xml:space="preserve">, </w:t>
      </w:r>
      <w:r w:rsidRPr="00D86E1F">
        <w:rPr>
          <w:rFonts w:ascii="Times New Roman" w:hAnsi="Times New Roman"/>
          <w:color w:val="000000"/>
          <w:sz w:val="24"/>
          <w:szCs w:val="24"/>
          <w:lang w:val="mk-MK"/>
        </w:rPr>
        <w:t>ја донесе следната:</w:t>
      </w:r>
    </w:p>
    <w:p w:rsidR="00482C42" w:rsidRPr="00F50436" w:rsidRDefault="00482C42" w:rsidP="00F50436">
      <w:pPr>
        <w:spacing w:after="0" w:line="240" w:lineRule="auto"/>
        <w:jc w:val="center"/>
        <w:rPr>
          <w:rFonts w:ascii="Times New Roman" w:hAnsi="Times New Roman"/>
          <w:b/>
          <w:sz w:val="24"/>
          <w:szCs w:val="24"/>
          <w:lang w:val="mk-MK"/>
        </w:rPr>
      </w:pPr>
      <w:r w:rsidRPr="00E01E6A">
        <w:rPr>
          <w:rFonts w:ascii="Arial" w:hAnsi="Arial" w:cs="Arial"/>
          <w:b/>
          <w:sz w:val="40"/>
          <w:szCs w:val="40"/>
          <w:lang w:val="mk-MK"/>
        </w:rPr>
        <w:t xml:space="preserve">  </w:t>
      </w:r>
      <w:r w:rsidR="009A14B5" w:rsidRPr="00F50436">
        <w:rPr>
          <w:rFonts w:ascii="Times New Roman" w:hAnsi="Times New Roman"/>
          <w:b/>
          <w:sz w:val="24"/>
          <w:szCs w:val="24"/>
          <w:lang w:val="mk-MK"/>
        </w:rPr>
        <w:t>НАЦРТ</w:t>
      </w:r>
      <w:r w:rsidRPr="00F50436">
        <w:rPr>
          <w:rFonts w:ascii="Times New Roman" w:hAnsi="Times New Roman"/>
          <w:b/>
          <w:sz w:val="24"/>
          <w:szCs w:val="24"/>
          <w:lang w:val="mk-MK"/>
        </w:rPr>
        <w:t xml:space="preserve"> - ПРОГРАМА  </w:t>
      </w:r>
    </w:p>
    <w:p w:rsidR="00F50436" w:rsidRDefault="00D86E1F" w:rsidP="00F50436">
      <w:pPr>
        <w:spacing w:after="0" w:line="240" w:lineRule="auto"/>
        <w:jc w:val="center"/>
        <w:rPr>
          <w:rFonts w:ascii="Times New Roman" w:hAnsi="Times New Roman"/>
          <w:b/>
          <w:sz w:val="24"/>
          <w:szCs w:val="24"/>
          <w:lang w:val="mk-MK"/>
        </w:rPr>
      </w:pPr>
      <w:r w:rsidRPr="00F50436">
        <w:rPr>
          <w:rFonts w:ascii="Times New Roman" w:hAnsi="Times New Roman"/>
          <w:b/>
          <w:sz w:val="24"/>
          <w:szCs w:val="24"/>
          <w:lang w:val="mk-MK"/>
        </w:rPr>
        <w:t>ЗА МЛАДИ И НЕВЛАДИНИ ОРГАНИЗАЦИИ ЗА 2022 ГОДИНА</w:t>
      </w:r>
    </w:p>
    <w:p w:rsidR="00F50436" w:rsidRPr="00F50436" w:rsidRDefault="00F50436" w:rsidP="00F50436">
      <w:pPr>
        <w:spacing w:after="0" w:line="240" w:lineRule="auto"/>
        <w:jc w:val="center"/>
        <w:rPr>
          <w:rFonts w:ascii="Times New Roman" w:hAnsi="Times New Roman"/>
          <w:b/>
          <w:sz w:val="24"/>
          <w:szCs w:val="24"/>
          <w:lang w:val="mk-MK"/>
        </w:rPr>
      </w:pPr>
    </w:p>
    <w:p w:rsidR="00F50436" w:rsidRPr="00D86E1F" w:rsidRDefault="00D26807" w:rsidP="00D26807">
      <w:pPr>
        <w:rPr>
          <w:rFonts w:ascii="Times New Roman" w:hAnsi="Times New Roman"/>
          <w:b/>
          <w:i/>
          <w:sz w:val="24"/>
          <w:szCs w:val="24"/>
          <w:lang w:val="mk-MK"/>
        </w:rPr>
      </w:pPr>
      <w:r w:rsidRPr="00D86E1F">
        <w:rPr>
          <w:rFonts w:ascii="Times New Roman" w:hAnsi="Times New Roman"/>
          <w:b/>
          <w:i/>
          <w:sz w:val="24"/>
          <w:szCs w:val="24"/>
          <w:lang w:val="mk-MK"/>
        </w:rPr>
        <w:t>Воведни напомени</w:t>
      </w:r>
    </w:p>
    <w:p w:rsidR="003D0703" w:rsidRPr="00D86E1F" w:rsidRDefault="009C0AE6" w:rsidP="00F50436">
      <w:pPr>
        <w:jc w:val="both"/>
        <w:rPr>
          <w:rFonts w:ascii="Times New Roman" w:hAnsi="Times New Roman"/>
          <w:sz w:val="24"/>
          <w:szCs w:val="24"/>
          <w:lang w:val="mk-MK"/>
        </w:rPr>
      </w:pPr>
      <w:r w:rsidRPr="00D86E1F">
        <w:rPr>
          <w:rFonts w:ascii="Times New Roman" w:hAnsi="Times New Roman"/>
          <w:sz w:val="24"/>
          <w:szCs w:val="24"/>
          <w:lang w:val="mk-MK"/>
        </w:rPr>
        <w:t>Општина Охрид ја препознава улогата на младите во развојот на општествените</w:t>
      </w:r>
      <w:r w:rsidR="003D0703" w:rsidRPr="00D86E1F">
        <w:rPr>
          <w:rFonts w:ascii="Times New Roman" w:hAnsi="Times New Roman"/>
          <w:sz w:val="24"/>
          <w:szCs w:val="24"/>
          <w:lang w:val="mk-MK"/>
        </w:rPr>
        <w:t>, демокаратски</w:t>
      </w:r>
      <w:r w:rsidRPr="00D86E1F">
        <w:rPr>
          <w:rFonts w:ascii="Times New Roman" w:hAnsi="Times New Roman"/>
          <w:sz w:val="24"/>
          <w:szCs w:val="24"/>
          <w:lang w:val="mk-MK"/>
        </w:rPr>
        <w:t xml:space="preserve"> процеси, па затоа </w:t>
      </w:r>
      <w:r w:rsidR="003D0703" w:rsidRPr="00D86E1F">
        <w:rPr>
          <w:rFonts w:ascii="Times New Roman" w:hAnsi="Times New Roman"/>
          <w:sz w:val="24"/>
          <w:szCs w:val="24"/>
          <w:lang w:val="mk-MK"/>
        </w:rPr>
        <w:t>дава постојана систематизирана поддршка со цел нивно поголемо</w:t>
      </w:r>
      <w:r w:rsidR="007B3355" w:rsidRPr="00D86E1F">
        <w:rPr>
          <w:rFonts w:ascii="Times New Roman" w:hAnsi="Times New Roman"/>
          <w:sz w:val="24"/>
          <w:szCs w:val="24"/>
          <w:lang w:val="mk-MK"/>
        </w:rPr>
        <w:t xml:space="preserve">, </w:t>
      </w:r>
      <w:r w:rsidR="003D0703" w:rsidRPr="00D86E1F">
        <w:rPr>
          <w:rFonts w:ascii="Times New Roman" w:hAnsi="Times New Roman"/>
          <w:sz w:val="24"/>
          <w:szCs w:val="24"/>
          <w:lang w:val="mk-MK"/>
        </w:rPr>
        <w:t>активно вклучување во општествените процеси</w:t>
      </w:r>
      <w:r w:rsidR="00E01E6A" w:rsidRPr="00D86E1F">
        <w:rPr>
          <w:rFonts w:ascii="Times New Roman" w:hAnsi="Times New Roman"/>
          <w:sz w:val="24"/>
          <w:szCs w:val="24"/>
          <w:lang w:val="mk-MK"/>
        </w:rPr>
        <w:t>, а со самото тоа</w:t>
      </w:r>
      <w:r w:rsidR="003D0703" w:rsidRPr="00D86E1F">
        <w:rPr>
          <w:rFonts w:ascii="Times New Roman" w:hAnsi="Times New Roman"/>
          <w:sz w:val="24"/>
          <w:szCs w:val="24"/>
          <w:lang w:val="mk-MK"/>
        </w:rPr>
        <w:t xml:space="preserve"> и развојот на градот. Програмата за млади и невладини организации претставува дополнителна алатка за вклучување на младите во сите активности на локално ниво</w:t>
      </w:r>
      <w:r w:rsidR="007B3355" w:rsidRPr="00D86E1F">
        <w:rPr>
          <w:rFonts w:ascii="Times New Roman" w:hAnsi="Times New Roman"/>
          <w:sz w:val="24"/>
          <w:szCs w:val="24"/>
          <w:lang w:val="mk-MK"/>
        </w:rPr>
        <w:t xml:space="preserve"> и истата служи како водич</w:t>
      </w:r>
      <w:r w:rsidR="003D0703" w:rsidRPr="00D86E1F">
        <w:rPr>
          <w:rFonts w:ascii="Times New Roman" w:hAnsi="Times New Roman"/>
          <w:sz w:val="24"/>
          <w:szCs w:val="24"/>
          <w:lang w:val="mk-MK"/>
        </w:rPr>
        <w:t xml:space="preserve"> </w:t>
      </w:r>
      <w:r w:rsidR="007B3355" w:rsidRPr="00D86E1F">
        <w:rPr>
          <w:rFonts w:ascii="Times New Roman" w:hAnsi="Times New Roman"/>
          <w:sz w:val="24"/>
          <w:szCs w:val="24"/>
          <w:lang w:val="mk-MK"/>
        </w:rPr>
        <w:t>и гаранција за успешна</w:t>
      </w:r>
      <w:r w:rsidR="00E01E6A" w:rsidRPr="00D86E1F">
        <w:rPr>
          <w:rFonts w:ascii="Times New Roman" w:hAnsi="Times New Roman"/>
          <w:sz w:val="24"/>
          <w:szCs w:val="24"/>
          <w:lang w:val="mk-MK"/>
        </w:rPr>
        <w:t xml:space="preserve"> и просперитетна</w:t>
      </w:r>
      <w:r w:rsidR="007B3355" w:rsidRPr="00D86E1F">
        <w:rPr>
          <w:rFonts w:ascii="Times New Roman" w:hAnsi="Times New Roman"/>
          <w:sz w:val="24"/>
          <w:szCs w:val="24"/>
          <w:lang w:val="mk-MK"/>
        </w:rPr>
        <w:t xml:space="preserve"> локална заедница.</w:t>
      </w:r>
    </w:p>
    <w:p w:rsidR="0008665A" w:rsidRPr="00D86E1F" w:rsidRDefault="00C24C58" w:rsidP="00F50436">
      <w:pPr>
        <w:jc w:val="both"/>
        <w:rPr>
          <w:rFonts w:ascii="Times New Roman" w:hAnsi="Times New Roman"/>
          <w:sz w:val="24"/>
          <w:szCs w:val="24"/>
          <w:lang w:val="mk-MK"/>
        </w:rPr>
      </w:pPr>
      <w:r w:rsidRPr="00D86E1F">
        <w:rPr>
          <w:rFonts w:ascii="Times New Roman" w:hAnsi="Times New Roman"/>
          <w:sz w:val="24"/>
          <w:szCs w:val="24"/>
          <w:lang w:val="mk-MK"/>
        </w:rPr>
        <w:t>Освен тоа за општина Охрид од клучна важност е и граѓанскиот сектор и неговата улога во развојот на општеството. Целта на општината е</w:t>
      </w:r>
      <w:r w:rsidR="00E01E6A" w:rsidRPr="00D86E1F">
        <w:rPr>
          <w:rFonts w:ascii="Times New Roman" w:hAnsi="Times New Roman"/>
          <w:sz w:val="24"/>
          <w:szCs w:val="24"/>
          <w:lang w:val="mk-MK"/>
        </w:rPr>
        <w:t xml:space="preserve"> да обезбеди</w:t>
      </w:r>
      <w:r w:rsidRPr="00D86E1F">
        <w:rPr>
          <w:rFonts w:ascii="Times New Roman" w:hAnsi="Times New Roman"/>
          <w:sz w:val="24"/>
          <w:szCs w:val="24"/>
          <w:lang w:val="mk-MK"/>
        </w:rPr>
        <w:t xml:space="preserve"> поголема вклученост и на </w:t>
      </w:r>
      <w:r w:rsidR="007B3355" w:rsidRPr="00D86E1F">
        <w:rPr>
          <w:rFonts w:ascii="Times New Roman" w:hAnsi="Times New Roman"/>
          <w:sz w:val="24"/>
          <w:szCs w:val="24"/>
          <w:lang w:val="mk-MK"/>
        </w:rPr>
        <w:t xml:space="preserve">граѓанскиот </w:t>
      </w:r>
      <w:r w:rsidRPr="00D86E1F">
        <w:rPr>
          <w:rFonts w:ascii="Times New Roman" w:hAnsi="Times New Roman"/>
          <w:sz w:val="24"/>
          <w:szCs w:val="24"/>
          <w:lang w:val="mk-MK"/>
        </w:rPr>
        <w:t xml:space="preserve">сектор во процесот на креирање на политики со што би се </w:t>
      </w:r>
      <w:r w:rsidR="007B3355" w:rsidRPr="00D86E1F">
        <w:rPr>
          <w:rFonts w:ascii="Times New Roman" w:hAnsi="Times New Roman"/>
          <w:sz w:val="24"/>
          <w:szCs w:val="24"/>
          <w:lang w:val="mk-MK"/>
        </w:rPr>
        <w:t>постигнал развој на градот, а притоа би се подобрил и животот во заедницата.</w:t>
      </w:r>
      <w:r w:rsidR="004D2A84" w:rsidRPr="00D86E1F">
        <w:rPr>
          <w:rFonts w:ascii="Times New Roman" w:hAnsi="Times New Roman"/>
          <w:sz w:val="24"/>
          <w:szCs w:val="24"/>
          <w:lang w:val="mk-MK"/>
        </w:rPr>
        <w:t xml:space="preserve"> Со спроведувањето на програмата се воспоставува партнерски однос меѓу општина Охрид и граѓанските организации, </w:t>
      </w:r>
      <w:r w:rsidR="0008665A" w:rsidRPr="00D86E1F">
        <w:rPr>
          <w:rFonts w:ascii="Times New Roman" w:hAnsi="Times New Roman"/>
          <w:sz w:val="24"/>
          <w:szCs w:val="24"/>
          <w:lang w:val="mk-MK"/>
        </w:rPr>
        <w:t>онаму каде што општината има потреба од одредена задача, а тие можат да одговорат на истата. Се разбира, општина Охрид ја почитува независноста на граѓанските организации, како и нивната слобода при креирањето и спроведувањето на сопствените политики.</w:t>
      </w:r>
    </w:p>
    <w:p w:rsidR="009E1F87" w:rsidRPr="00D86E1F" w:rsidRDefault="009E1F87" w:rsidP="00F50436">
      <w:pPr>
        <w:jc w:val="both"/>
        <w:rPr>
          <w:rFonts w:ascii="Times New Roman" w:hAnsi="Times New Roman"/>
          <w:sz w:val="24"/>
          <w:szCs w:val="24"/>
          <w:lang w:val="mk-MK"/>
        </w:rPr>
      </w:pPr>
      <w:r w:rsidRPr="00D86E1F">
        <w:rPr>
          <w:rFonts w:ascii="Times New Roman" w:hAnsi="Times New Roman"/>
          <w:sz w:val="24"/>
          <w:szCs w:val="24"/>
          <w:lang w:val="mk-MK"/>
        </w:rPr>
        <w:t xml:space="preserve">Од сето ова произлегува основната функција на одделението за млади и невладини организации при општина Охрид-  да претставува мост на поврзување помеѓу младите, невладините организации и </w:t>
      </w:r>
      <w:r w:rsidR="00E01E6A" w:rsidRPr="00D86E1F">
        <w:rPr>
          <w:rFonts w:ascii="Times New Roman" w:hAnsi="Times New Roman"/>
          <w:sz w:val="24"/>
          <w:szCs w:val="24"/>
          <w:lang w:val="mk-MK"/>
        </w:rPr>
        <w:t>општината</w:t>
      </w:r>
      <w:r w:rsidRPr="00D86E1F">
        <w:rPr>
          <w:rFonts w:ascii="Times New Roman" w:hAnsi="Times New Roman"/>
          <w:sz w:val="24"/>
          <w:szCs w:val="24"/>
          <w:lang w:val="mk-MK"/>
        </w:rPr>
        <w:t>. Задачата на вработените во одделението за млади и невладини организации, водејќи се според оваа програма</w:t>
      </w:r>
      <w:r w:rsidR="00540C6A" w:rsidRPr="00D86E1F">
        <w:rPr>
          <w:rFonts w:ascii="Times New Roman" w:hAnsi="Times New Roman"/>
          <w:sz w:val="24"/>
          <w:szCs w:val="24"/>
          <w:lang w:val="mk-MK"/>
        </w:rPr>
        <w:t>,</w:t>
      </w:r>
      <w:r w:rsidRPr="00D86E1F">
        <w:rPr>
          <w:rFonts w:ascii="Times New Roman" w:hAnsi="Times New Roman"/>
          <w:sz w:val="24"/>
          <w:szCs w:val="24"/>
          <w:lang w:val="mk-MK"/>
        </w:rPr>
        <w:t xml:space="preserve"> е овозможување услови за подобра положба на младите во општеството, нивно учество во креирањето на младинските политики кои се важни за развојот на градот, формирање на работни групи по области и приоритети за потемелно и поефикасно истражување на потребите на младите, организирање на трибини, дебати, фокус групи,  консултации, семинари и конференции, континуирани средби со претставниците на граѓ</w:t>
      </w:r>
      <w:r w:rsidRPr="00D86E1F">
        <w:rPr>
          <w:rFonts w:ascii="Times New Roman" w:hAnsi="Times New Roman"/>
          <w:sz w:val="24"/>
          <w:szCs w:val="24"/>
        </w:rPr>
        <w:t>a</w:t>
      </w:r>
      <w:r w:rsidRPr="00D86E1F">
        <w:rPr>
          <w:rFonts w:ascii="Times New Roman" w:hAnsi="Times New Roman"/>
          <w:sz w:val="24"/>
          <w:szCs w:val="24"/>
          <w:lang w:val="mk-MK"/>
        </w:rPr>
        <w:t>нскиот сектор и останати активности кои произлегуваат од делокругот на работните активности на ова одделение.</w:t>
      </w:r>
    </w:p>
    <w:p w:rsidR="009E1F87" w:rsidRPr="00E01E6A" w:rsidRDefault="009E1F87" w:rsidP="00F50436">
      <w:pPr>
        <w:jc w:val="both"/>
        <w:rPr>
          <w:rFonts w:ascii="Arial" w:hAnsi="Arial" w:cs="Arial"/>
          <w:sz w:val="24"/>
          <w:szCs w:val="24"/>
          <w:lang w:val="mk-MK"/>
        </w:rPr>
      </w:pPr>
    </w:p>
    <w:p w:rsidR="00907A91" w:rsidRPr="00E01E6A" w:rsidRDefault="00907A91" w:rsidP="00F50436">
      <w:pPr>
        <w:jc w:val="both"/>
        <w:rPr>
          <w:rFonts w:ascii="Arial" w:hAnsi="Arial" w:cs="Arial"/>
          <w:sz w:val="24"/>
          <w:szCs w:val="24"/>
          <w:lang w:val="mk-MK"/>
        </w:rPr>
      </w:pPr>
    </w:p>
    <w:p w:rsidR="00907A91" w:rsidRPr="00E01E6A" w:rsidRDefault="00907A91" w:rsidP="00F50436">
      <w:pPr>
        <w:jc w:val="both"/>
        <w:rPr>
          <w:rFonts w:ascii="Arial" w:hAnsi="Arial" w:cs="Arial"/>
          <w:sz w:val="24"/>
          <w:szCs w:val="24"/>
          <w:lang w:val="mk-MK"/>
        </w:rPr>
      </w:pPr>
    </w:p>
    <w:p w:rsidR="00907A91" w:rsidRPr="00E01E6A" w:rsidRDefault="00907A91" w:rsidP="00F50436">
      <w:pPr>
        <w:jc w:val="both"/>
        <w:rPr>
          <w:rFonts w:ascii="Arial" w:hAnsi="Arial" w:cs="Arial"/>
          <w:sz w:val="24"/>
          <w:szCs w:val="24"/>
          <w:lang w:val="mk-MK"/>
        </w:rPr>
      </w:pPr>
    </w:p>
    <w:p w:rsidR="00B72A0F" w:rsidRPr="00D86E1F" w:rsidRDefault="00B72A0F" w:rsidP="00F50436">
      <w:pPr>
        <w:jc w:val="both"/>
        <w:rPr>
          <w:rFonts w:ascii="Times New Roman" w:hAnsi="Times New Roman"/>
          <w:lang w:val="mk-MK"/>
        </w:rPr>
      </w:pPr>
      <w:r w:rsidRPr="00D86E1F">
        <w:rPr>
          <w:rFonts w:ascii="Times New Roman" w:hAnsi="Times New Roman"/>
          <w:b/>
          <w:lang w:val="mk-MK"/>
        </w:rPr>
        <w:t>Поддршка на млади и младински политики</w:t>
      </w:r>
    </w:p>
    <w:p w:rsidR="00907A91" w:rsidRPr="00D86E1F" w:rsidRDefault="00907A91" w:rsidP="00F50436">
      <w:pPr>
        <w:jc w:val="both"/>
        <w:rPr>
          <w:rFonts w:ascii="Times New Roman" w:hAnsi="Times New Roman"/>
          <w:b/>
          <w:i/>
          <w:lang w:val="mk-MK"/>
        </w:rPr>
      </w:pPr>
      <w:r w:rsidRPr="00D86E1F">
        <w:rPr>
          <w:rFonts w:ascii="Times New Roman" w:hAnsi="Times New Roman"/>
          <w:b/>
          <w:i/>
          <w:lang w:val="mk-MK"/>
        </w:rPr>
        <w:t>1. Проект: Младински центар Охрид</w:t>
      </w:r>
    </w:p>
    <w:p w:rsidR="009E1F87" w:rsidRPr="00D86E1F" w:rsidRDefault="00907A91" w:rsidP="00F50436">
      <w:pPr>
        <w:jc w:val="both"/>
        <w:rPr>
          <w:rFonts w:ascii="Times New Roman" w:hAnsi="Times New Roman"/>
          <w:lang w:val="mk-MK"/>
        </w:rPr>
      </w:pPr>
      <w:r w:rsidRPr="00D86E1F">
        <w:rPr>
          <w:rFonts w:ascii="Times New Roman" w:hAnsi="Times New Roman"/>
          <w:lang w:val="mk-MK"/>
        </w:rPr>
        <w:t xml:space="preserve">Младинскиот центар претставува еден од основните сервиси </w:t>
      </w:r>
      <w:r w:rsidR="00405CDE" w:rsidRPr="00D86E1F">
        <w:rPr>
          <w:rFonts w:ascii="Times New Roman" w:hAnsi="Times New Roman"/>
          <w:lang w:val="mk-MK"/>
        </w:rPr>
        <w:t>за младите со чие функционирање ќе се спроведуваат програми, дискуси</w:t>
      </w:r>
      <w:r w:rsidR="005338F7" w:rsidRPr="00D86E1F">
        <w:rPr>
          <w:rFonts w:ascii="Times New Roman" w:hAnsi="Times New Roman"/>
          <w:lang w:val="mk-MK"/>
        </w:rPr>
        <w:t>и</w:t>
      </w:r>
      <w:r w:rsidR="00405CDE" w:rsidRPr="00D86E1F">
        <w:rPr>
          <w:rFonts w:ascii="Times New Roman" w:hAnsi="Times New Roman"/>
          <w:lang w:val="mk-MK"/>
        </w:rPr>
        <w:t xml:space="preserve"> и работилници кои ќе ја подобрат положбата на младите во општеството. Отворањето младински центри произлегува од член 22 од Законот за младинско учество и младински политики донесен во јануари 2020 година.</w:t>
      </w:r>
    </w:p>
    <w:p w:rsidR="00405CDE" w:rsidRPr="00560B0F" w:rsidRDefault="00405CDE" w:rsidP="00F50436">
      <w:pPr>
        <w:jc w:val="both"/>
        <w:rPr>
          <w:rFonts w:ascii="Times New Roman" w:hAnsi="Times New Roman"/>
          <w:b/>
          <w:lang w:val="mk-MK"/>
        </w:rPr>
      </w:pPr>
      <w:r w:rsidRPr="00560B0F">
        <w:rPr>
          <w:rFonts w:ascii="Times New Roman" w:hAnsi="Times New Roman"/>
          <w:b/>
          <w:lang w:val="mk-MK"/>
        </w:rPr>
        <w:t>Извор на финансирање: Буџет на општина Охрид</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7"/>
        <w:gridCol w:w="4599"/>
      </w:tblGrid>
      <w:tr w:rsidR="00405CDE" w:rsidRPr="00E01E6A" w:rsidTr="000E74D7">
        <w:tc>
          <w:tcPr>
            <w:tcW w:w="4617" w:type="dxa"/>
          </w:tcPr>
          <w:p w:rsidR="00405CDE" w:rsidRPr="00E01E6A" w:rsidRDefault="00405CDE" w:rsidP="00F50436">
            <w:pPr>
              <w:pStyle w:val="ListParagraph"/>
              <w:ind w:left="0"/>
              <w:jc w:val="both"/>
              <w:rPr>
                <w:rFonts w:ascii="Arial" w:hAnsi="Arial" w:cs="Arial"/>
                <w:b/>
                <w:i/>
                <w:sz w:val="20"/>
                <w:szCs w:val="20"/>
                <w:lang w:val="mk-MK"/>
              </w:rPr>
            </w:pPr>
            <w:r w:rsidRPr="00E01E6A">
              <w:rPr>
                <w:rFonts w:ascii="Arial" w:hAnsi="Arial" w:cs="Arial"/>
                <w:b/>
                <w:i/>
                <w:sz w:val="20"/>
                <w:szCs w:val="20"/>
                <w:lang w:val="mk-MK"/>
              </w:rPr>
              <w:t>Ставка</w:t>
            </w:r>
          </w:p>
        </w:tc>
        <w:tc>
          <w:tcPr>
            <w:tcW w:w="4599" w:type="dxa"/>
          </w:tcPr>
          <w:p w:rsidR="00405CDE" w:rsidRPr="00E01E6A" w:rsidRDefault="00405CDE" w:rsidP="00F50436">
            <w:pPr>
              <w:pStyle w:val="ListParagraph"/>
              <w:ind w:left="0"/>
              <w:jc w:val="both"/>
              <w:rPr>
                <w:rFonts w:ascii="Arial" w:hAnsi="Arial" w:cs="Arial"/>
                <w:b/>
                <w:i/>
                <w:sz w:val="20"/>
                <w:szCs w:val="20"/>
                <w:lang w:val="mk-MK"/>
              </w:rPr>
            </w:pPr>
            <w:r w:rsidRPr="00E01E6A">
              <w:rPr>
                <w:rFonts w:ascii="Arial" w:hAnsi="Arial" w:cs="Arial"/>
                <w:b/>
                <w:i/>
                <w:sz w:val="20"/>
                <w:szCs w:val="20"/>
                <w:lang w:val="mk-MK"/>
              </w:rPr>
              <w:t>Износ во денари</w:t>
            </w:r>
          </w:p>
        </w:tc>
      </w:tr>
      <w:tr w:rsidR="00405CDE" w:rsidRPr="00E01E6A" w:rsidTr="000E74D7">
        <w:tc>
          <w:tcPr>
            <w:tcW w:w="4617" w:type="dxa"/>
            <w:tcBorders>
              <w:top w:val="single" w:sz="4" w:space="0" w:color="auto"/>
              <w:left w:val="single" w:sz="4" w:space="0" w:color="auto"/>
              <w:bottom w:val="single" w:sz="4" w:space="0" w:color="auto"/>
              <w:right w:val="single" w:sz="4" w:space="0" w:color="auto"/>
            </w:tcBorders>
          </w:tcPr>
          <w:p w:rsidR="00405CDE" w:rsidRPr="00E01E6A" w:rsidRDefault="00405CDE" w:rsidP="00F50436">
            <w:pPr>
              <w:pStyle w:val="ListParagraph"/>
              <w:ind w:left="0"/>
              <w:jc w:val="both"/>
              <w:rPr>
                <w:rFonts w:ascii="Arial" w:hAnsi="Arial" w:cs="Arial"/>
                <w:sz w:val="20"/>
                <w:szCs w:val="20"/>
                <w:lang w:val="mk-MK"/>
              </w:rPr>
            </w:pPr>
            <w:r w:rsidRPr="00E01E6A">
              <w:rPr>
                <w:rFonts w:ascii="Arial" w:hAnsi="Arial" w:cs="Arial"/>
                <w:sz w:val="20"/>
                <w:szCs w:val="20"/>
                <w:lang w:val="mk-MK"/>
              </w:rPr>
              <w:t>Предвидени средства за трансфер до младинската организација која ќе го координира Младинскиот центар</w:t>
            </w:r>
          </w:p>
        </w:tc>
        <w:tc>
          <w:tcPr>
            <w:tcW w:w="4599" w:type="dxa"/>
            <w:tcBorders>
              <w:top w:val="single" w:sz="4" w:space="0" w:color="auto"/>
              <w:left w:val="single" w:sz="4" w:space="0" w:color="auto"/>
              <w:bottom w:val="single" w:sz="4" w:space="0" w:color="auto"/>
              <w:right w:val="single" w:sz="4" w:space="0" w:color="auto"/>
            </w:tcBorders>
          </w:tcPr>
          <w:p w:rsidR="00405CDE" w:rsidRPr="00E01E6A" w:rsidRDefault="00405CDE" w:rsidP="00F50436">
            <w:pPr>
              <w:pStyle w:val="ListParagraph"/>
              <w:ind w:left="0"/>
              <w:jc w:val="both"/>
              <w:rPr>
                <w:rFonts w:ascii="Arial" w:hAnsi="Arial" w:cs="Arial"/>
                <w:sz w:val="20"/>
                <w:szCs w:val="20"/>
                <w:lang w:val="mk-MK"/>
              </w:rPr>
            </w:pPr>
            <w:r w:rsidRPr="00E01E6A">
              <w:rPr>
                <w:rFonts w:ascii="Arial" w:hAnsi="Arial" w:cs="Arial"/>
                <w:sz w:val="20"/>
                <w:szCs w:val="20"/>
                <w:lang w:val="mk-MK"/>
              </w:rPr>
              <w:t>1.200.000,00</w:t>
            </w:r>
          </w:p>
        </w:tc>
      </w:tr>
      <w:tr w:rsidR="00405CDE" w:rsidRPr="00E01E6A" w:rsidTr="000E74D7">
        <w:tc>
          <w:tcPr>
            <w:tcW w:w="4617" w:type="dxa"/>
            <w:tcBorders>
              <w:top w:val="single" w:sz="4" w:space="0" w:color="auto"/>
              <w:left w:val="single" w:sz="4" w:space="0" w:color="auto"/>
              <w:bottom w:val="single" w:sz="4" w:space="0" w:color="auto"/>
              <w:right w:val="single" w:sz="4" w:space="0" w:color="auto"/>
            </w:tcBorders>
          </w:tcPr>
          <w:p w:rsidR="00405CDE" w:rsidRPr="00E01E6A" w:rsidRDefault="00405CDE" w:rsidP="00F50436">
            <w:pPr>
              <w:pStyle w:val="ListParagraph"/>
              <w:ind w:left="0"/>
              <w:jc w:val="both"/>
              <w:rPr>
                <w:rFonts w:ascii="Arial" w:hAnsi="Arial" w:cs="Arial"/>
                <w:b/>
                <w:i/>
                <w:sz w:val="20"/>
                <w:szCs w:val="20"/>
                <w:lang w:val="mk-MK"/>
              </w:rPr>
            </w:pPr>
            <w:r w:rsidRPr="00E01E6A">
              <w:rPr>
                <w:rFonts w:ascii="Arial" w:hAnsi="Arial" w:cs="Arial"/>
                <w:b/>
                <w:i/>
                <w:sz w:val="20"/>
                <w:szCs w:val="20"/>
                <w:lang w:val="mk-MK"/>
              </w:rPr>
              <w:t>Вкупно</w:t>
            </w:r>
          </w:p>
        </w:tc>
        <w:tc>
          <w:tcPr>
            <w:tcW w:w="4599" w:type="dxa"/>
            <w:tcBorders>
              <w:top w:val="single" w:sz="4" w:space="0" w:color="auto"/>
              <w:left w:val="single" w:sz="4" w:space="0" w:color="auto"/>
              <w:bottom w:val="single" w:sz="4" w:space="0" w:color="auto"/>
              <w:right w:val="single" w:sz="4" w:space="0" w:color="auto"/>
            </w:tcBorders>
          </w:tcPr>
          <w:p w:rsidR="00405CDE" w:rsidRPr="00E01E6A" w:rsidRDefault="00405CDE" w:rsidP="00F50436">
            <w:pPr>
              <w:pStyle w:val="ListParagraph"/>
              <w:ind w:left="0"/>
              <w:jc w:val="both"/>
              <w:rPr>
                <w:rFonts w:ascii="Arial" w:hAnsi="Arial" w:cs="Arial"/>
                <w:b/>
                <w:i/>
                <w:sz w:val="20"/>
                <w:szCs w:val="20"/>
                <w:lang w:val="mk-MK"/>
              </w:rPr>
            </w:pPr>
            <w:r w:rsidRPr="00E01E6A">
              <w:rPr>
                <w:rFonts w:ascii="Arial" w:hAnsi="Arial" w:cs="Arial"/>
                <w:b/>
                <w:i/>
                <w:sz w:val="20"/>
                <w:szCs w:val="20"/>
                <w:lang w:val="mk-MK"/>
              </w:rPr>
              <w:t>1.</w:t>
            </w:r>
            <w:r w:rsidR="00873AB7">
              <w:rPr>
                <w:rFonts w:ascii="Arial" w:hAnsi="Arial" w:cs="Arial"/>
                <w:b/>
                <w:i/>
                <w:sz w:val="20"/>
                <w:szCs w:val="20"/>
                <w:lang w:val="en-GB"/>
              </w:rPr>
              <w:t>2</w:t>
            </w:r>
            <w:r w:rsidRPr="00E01E6A">
              <w:rPr>
                <w:rFonts w:ascii="Arial" w:hAnsi="Arial" w:cs="Arial"/>
                <w:b/>
                <w:i/>
                <w:sz w:val="20"/>
                <w:szCs w:val="20"/>
                <w:lang w:val="mk-MK"/>
              </w:rPr>
              <w:t>00.000,00 денари</w:t>
            </w:r>
          </w:p>
        </w:tc>
      </w:tr>
    </w:tbl>
    <w:p w:rsidR="009E1F87" w:rsidRPr="00E01E6A" w:rsidRDefault="009E1F87" w:rsidP="00F50436">
      <w:pPr>
        <w:jc w:val="both"/>
        <w:rPr>
          <w:rFonts w:ascii="Arial" w:hAnsi="Arial" w:cs="Arial"/>
          <w:b/>
          <w:lang w:val="mk-MK"/>
        </w:rPr>
      </w:pPr>
    </w:p>
    <w:p w:rsidR="003D0703" w:rsidRPr="00D86E1F" w:rsidRDefault="00276476" w:rsidP="00F50436">
      <w:pPr>
        <w:jc w:val="both"/>
        <w:rPr>
          <w:rFonts w:ascii="Times New Roman" w:hAnsi="Times New Roman"/>
          <w:b/>
          <w:i/>
          <w:sz w:val="24"/>
          <w:szCs w:val="24"/>
          <w:lang w:val="mk-MK"/>
        </w:rPr>
      </w:pPr>
      <w:r w:rsidRPr="00D86E1F">
        <w:rPr>
          <w:rFonts w:ascii="Times New Roman" w:hAnsi="Times New Roman"/>
          <w:b/>
          <w:i/>
          <w:sz w:val="24"/>
          <w:szCs w:val="24"/>
          <w:lang w:val="mk-MK"/>
        </w:rPr>
        <w:t>2. Проект: Локален младински совет</w:t>
      </w:r>
    </w:p>
    <w:p w:rsidR="00E01E6A" w:rsidRPr="00D86E1F" w:rsidRDefault="00276476" w:rsidP="00F50436">
      <w:pPr>
        <w:jc w:val="both"/>
        <w:rPr>
          <w:rFonts w:ascii="Times New Roman" w:hAnsi="Times New Roman"/>
          <w:sz w:val="24"/>
          <w:szCs w:val="24"/>
          <w:lang w:val="mk-MK"/>
        </w:rPr>
      </w:pPr>
      <w:r w:rsidRPr="00D86E1F">
        <w:rPr>
          <w:rFonts w:ascii="Times New Roman" w:hAnsi="Times New Roman"/>
          <w:sz w:val="24"/>
          <w:szCs w:val="24"/>
          <w:lang w:val="mk-MK"/>
        </w:rPr>
        <w:t>Со цел непречено функционирање на Локалниот младински совет  и негово</w:t>
      </w:r>
      <w:r w:rsidR="00924354" w:rsidRPr="00D86E1F">
        <w:rPr>
          <w:rFonts w:ascii="Times New Roman" w:hAnsi="Times New Roman"/>
          <w:sz w:val="24"/>
          <w:szCs w:val="24"/>
          <w:lang w:val="mk-MK"/>
        </w:rPr>
        <w:t xml:space="preserve"> понатамошно активно делување, општината се обрзува да издвои средства потребни за реализација на годишната програма на Локалниот младински совет.</w:t>
      </w:r>
    </w:p>
    <w:p w:rsidR="00873AB7" w:rsidRDefault="00A04353" w:rsidP="00F50436">
      <w:pPr>
        <w:jc w:val="both"/>
        <w:rPr>
          <w:rFonts w:ascii="Arial" w:hAnsi="Arial" w:cs="Arial"/>
          <w:i/>
          <w:u w:val="single"/>
          <w:lang w:val="en-GB"/>
        </w:rPr>
      </w:pPr>
      <w:r w:rsidRPr="00D86E1F">
        <w:rPr>
          <w:rFonts w:ascii="Times New Roman" w:hAnsi="Times New Roman"/>
          <w:sz w:val="24"/>
          <w:szCs w:val="24"/>
          <w:lang w:val="mk-MK"/>
        </w:rPr>
        <w:t>Локалниот младински совет до службите ја достави својата програма во која се предвидени неколку предлог проекти со кои се таргетира младото население на територија на Општина Охрид и чија цел е поголема вклученост на младинската популација во општествените процеси.</w:t>
      </w:r>
    </w:p>
    <w:p w:rsidR="00873AB7" w:rsidRDefault="00873AB7" w:rsidP="00F50436">
      <w:pPr>
        <w:jc w:val="both"/>
        <w:rPr>
          <w:rFonts w:ascii="Arial" w:hAnsi="Arial" w:cs="Arial"/>
          <w:i/>
          <w:u w:val="single"/>
          <w:lang w:val="en-GB"/>
        </w:rPr>
      </w:pPr>
    </w:p>
    <w:p w:rsidR="00A04353" w:rsidRPr="00D30767" w:rsidRDefault="00D30767" w:rsidP="00F50436">
      <w:pPr>
        <w:jc w:val="both"/>
        <w:rPr>
          <w:rFonts w:ascii="Arial" w:hAnsi="Arial" w:cs="Arial"/>
          <w:i/>
          <w:u w:val="single"/>
          <w:lang w:val="mk-MK"/>
        </w:rPr>
      </w:pPr>
      <w:r w:rsidRPr="00D30767">
        <w:rPr>
          <w:rFonts w:ascii="Arial" w:hAnsi="Arial" w:cs="Arial"/>
          <w:i/>
          <w:u w:val="single"/>
          <w:lang w:val="mk-MK"/>
        </w:rPr>
        <w:t>Во прилог ја доставуваме програмата на Локалниот младински совет на Општина Охрид:</w:t>
      </w:r>
    </w:p>
    <w:p w:rsidR="00D30767" w:rsidRPr="00D86E1F" w:rsidRDefault="00D30767" w:rsidP="00F50436">
      <w:pPr>
        <w:jc w:val="both"/>
        <w:rPr>
          <w:rFonts w:ascii="Times New Roman" w:hAnsi="Times New Roman"/>
          <w:b/>
          <w:sz w:val="24"/>
          <w:szCs w:val="24"/>
          <w:lang w:val="mk-MK"/>
        </w:rPr>
      </w:pPr>
      <w:r w:rsidRPr="00D86E1F">
        <w:rPr>
          <w:rFonts w:ascii="Times New Roman" w:hAnsi="Times New Roman"/>
          <w:b/>
          <w:sz w:val="24"/>
          <w:szCs w:val="24"/>
          <w:lang w:val="mk-MK"/>
        </w:rPr>
        <w:t>1. ПРОЕКТ - Професионализација и јакнење на капацитетот на Советот на млади на Општина Охрид за раководење со процесите и подобрување на стандардите на младите,  нивна интеграција во процесот, таргетирање на проблемите на младите на ниво на целата општина и зајакнување на младинската информираност.</w:t>
      </w:r>
    </w:p>
    <w:p w:rsidR="00D30767" w:rsidRPr="00D86E1F" w:rsidRDefault="00D30767" w:rsidP="00F50436">
      <w:pPr>
        <w:jc w:val="both"/>
        <w:rPr>
          <w:rFonts w:ascii="Times New Roman" w:hAnsi="Times New Roman"/>
          <w:sz w:val="24"/>
          <w:szCs w:val="24"/>
          <w:lang w:val="mk-MK"/>
        </w:rPr>
      </w:pPr>
      <w:r w:rsidRPr="00D86E1F">
        <w:rPr>
          <w:rFonts w:ascii="Times New Roman" w:hAnsi="Times New Roman"/>
          <w:sz w:val="24"/>
          <w:szCs w:val="24"/>
          <w:lang w:val="mk-MK"/>
        </w:rPr>
        <w:t xml:space="preserve">Со оглед на тоа дека наредната година ќе биде прва во која Советот на млади ќе започне и ќе може да ја претстави својата работа, работиме во насока на наша професионализација и јакнење на капацитетот. За видливи и остварливи резултати треба да се вклучат сите заинтересирани млади со идеи како да ги подобриме стандардите на младите, мапирање и таргетирање на клучните проблеми и потреби во секојдневното живеење. </w:t>
      </w:r>
    </w:p>
    <w:p w:rsidR="00D30767" w:rsidRPr="00D86E1F" w:rsidRDefault="00D30767" w:rsidP="00F50436">
      <w:pPr>
        <w:jc w:val="both"/>
        <w:rPr>
          <w:rFonts w:ascii="Times New Roman" w:hAnsi="Times New Roman"/>
          <w:b/>
          <w:sz w:val="24"/>
          <w:szCs w:val="24"/>
          <w:lang w:val="mk-MK"/>
        </w:rPr>
      </w:pPr>
      <w:r w:rsidRPr="00D86E1F">
        <w:rPr>
          <w:rFonts w:ascii="Times New Roman" w:hAnsi="Times New Roman"/>
          <w:sz w:val="24"/>
          <w:szCs w:val="24"/>
          <w:lang w:val="mk-MK"/>
        </w:rPr>
        <w:t>Тоа планираме да го направиме најпрво со анкети, организирање на трибини, работилници, дебатни клубови кои ќе бидат од големо значење за интеграција во процесот кој ние ќе го водиме. Истото се однесува и на подобрување младинската информираност за да се искорени пасивноста на младите, со која иницијатива ќе си го подобрат сопствениот живот. Во насока на претставување на работата на Советот на млади, да биде достапна до секој еден заинтересиран ќе се изработи веб-страна, лого на Советот на млади и промоција на социјалните мрежи.</w:t>
      </w:r>
    </w:p>
    <w:p w:rsidR="00D30767" w:rsidRPr="00D86E1F" w:rsidRDefault="00D30767" w:rsidP="00F50436">
      <w:pPr>
        <w:jc w:val="both"/>
        <w:rPr>
          <w:rFonts w:ascii="Times New Roman" w:hAnsi="Times New Roman"/>
          <w:sz w:val="24"/>
          <w:szCs w:val="24"/>
          <w:lang w:val="mk-MK"/>
        </w:rPr>
      </w:pPr>
      <w:r w:rsidRPr="00D86E1F">
        <w:rPr>
          <w:rFonts w:ascii="Times New Roman" w:hAnsi="Times New Roman"/>
          <w:b/>
          <w:sz w:val="24"/>
          <w:szCs w:val="24"/>
          <w:lang w:val="mk-MK"/>
        </w:rPr>
        <w:t>Извор на финансирање</w:t>
      </w:r>
      <w:r w:rsidRPr="00D86E1F">
        <w:rPr>
          <w:rFonts w:ascii="Times New Roman" w:hAnsi="Times New Roman"/>
          <w:b/>
          <w:sz w:val="24"/>
          <w:szCs w:val="24"/>
        </w:rPr>
        <w:t>:</w:t>
      </w:r>
      <w:r w:rsidRPr="00D86E1F">
        <w:rPr>
          <w:rFonts w:ascii="Times New Roman" w:hAnsi="Times New Roman"/>
          <w:b/>
          <w:sz w:val="24"/>
          <w:szCs w:val="24"/>
          <w:lang w:val="mk-MK"/>
        </w:rPr>
        <w:t xml:space="preserve"> </w:t>
      </w:r>
      <w:r w:rsidRPr="00D86E1F">
        <w:rPr>
          <w:rFonts w:ascii="Times New Roman" w:hAnsi="Times New Roman"/>
          <w:sz w:val="24"/>
          <w:szCs w:val="24"/>
          <w:lang w:val="mk-MK"/>
        </w:rPr>
        <w:t>Буџет на Општина Охрид</w:t>
      </w:r>
    </w:p>
    <w:tbl>
      <w:tblPr>
        <w:tblStyle w:val="TableGrid"/>
        <w:tblW w:w="0" w:type="auto"/>
        <w:tblLook w:val="04A0" w:firstRow="1" w:lastRow="0" w:firstColumn="1" w:lastColumn="0" w:noHBand="0" w:noVBand="1"/>
      </w:tblPr>
      <w:tblGrid>
        <w:gridCol w:w="4788"/>
        <w:gridCol w:w="4788"/>
      </w:tblGrid>
      <w:tr w:rsidR="00D30767" w:rsidTr="00216AC4">
        <w:tc>
          <w:tcPr>
            <w:tcW w:w="4788" w:type="dxa"/>
          </w:tcPr>
          <w:p w:rsidR="00D30767" w:rsidRPr="00852013" w:rsidRDefault="00D30767" w:rsidP="00F50436">
            <w:pPr>
              <w:jc w:val="both"/>
              <w:rPr>
                <w:b/>
                <w:sz w:val="24"/>
                <w:szCs w:val="24"/>
                <w:lang w:val="mk-MK"/>
              </w:rPr>
            </w:pPr>
            <w:r w:rsidRPr="00852013">
              <w:rPr>
                <w:b/>
                <w:sz w:val="24"/>
                <w:szCs w:val="24"/>
                <w:lang w:val="mk-MK"/>
              </w:rPr>
              <w:t>Ставка</w:t>
            </w:r>
          </w:p>
        </w:tc>
        <w:tc>
          <w:tcPr>
            <w:tcW w:w="4788" w:type="dxa"/>
          </w:tcPr>
          <w:p w:rsidR="00D30767" w:rsidRPr="00852013" w:rsidRDefault="00D30767" w:rsidP="00F50436">
            <w:pPr>
              <w:jc w:val="both"/>
              <w:rPr>
                <w:b/>
                <w:sz w:val="24"/>
                <w:szCs w:val="24"/>
                <w:lang w:val="mk-MK"/>
              </w:rPr>
            </w:pPr>
            <w:r w:rsidRPr="00852013">
              <w:rPr>
                <w:b/>
                <w:sz w:val="24"/>
                <w:szCs w:val="24"/>
                <w:lang w:val="mk-MK"/>
              </w:rPr>
              <w:t>Износ во денари</w:t>
            </w:r>
          </w:p>
        </w:tc>
      </w:tr>
      <w:tr w:rsidR="00D30767" w:rsidTr="00216AC4">
        <w:tc>
          <w:tcPr>
            <w:tcW w:w="4788" w:type="dxa"/>
          </w:tcPr>
          <w:p w:rsidR="00D30767" w:rsidRDefault="00D30767" w:rsidP="00F50436">
            <w:pPr>
              <w:jc w:val="both"/>
              <w:rPr>
                <w:sz w:val="24"/>
                <w:szCs w:val="24"/>
                <w:lang w:val="mk-MK"/>
              </w:rPr>
            </w:pPr>
            <w:r>
              <w:rPr>
                <w:sz w:val="24"/>
                <w:szCs w:val="24"/>
                <w:lang w:val="mk-MK"/>
              </w:rPr>
              <w:t>Анкети, канцелариски материјали, флип чарт, проектор, видео бим</w:t>
            </w:r>
          </w:p>
        </w:tc>
        <w:tc>
          <w:tcPr>
            <w:tcW w:w="4788" w:type="dxa"/>
          </w:tcPr>
          <w:p w:rsidR="00D30767" w:rsidRDefault="00D30767" w:rsidP="00F50436">
            <w:pPr>
              <w:jc w:val="both"/>
              <w:rPr>
                <w:sz w:val="24"/>
                <w:szCs w:val="24"/>
                <w:lang w:val="mk-MK"/>
              </w:rPr>
            </w:pPr>
            <w:r>
              <w:rPr>
                <w:sz w:val="24"/>
                <w:szCs w:val="24"/>
                <w:lang w:val="mk-MK"/>
              </w:rPr>
              <w:t>60,000.00</w:t>
            </w:r>
          </w:p>
        </w:tc>
      </w:tr>
      <w:tr w:rsidR="00D30767" w:rsidTr="00216AC4">
        <w:tc>
          <w:tcPr>
            <w:tcW w:w="4788" w:type="dxa"/>
          </w:tcPr>
          <w:p w:rsidR="00D30767" w:rsidRDefault="00D30767" w:rsidP="00F50436">
            <w:pPr>
              <w:jc w:val="both"/>
              <w:rPr>
                <w:sz w:val="24"/>
                <w:szCs w:val="24"/>
                <w:lang w:val="mk-MK"/>
              </w:rPr>
            </w:pPr>
            <w:r>
              <w:rPr>
                <w:sz w:val="24"/>
                <w:szCs w:val="24"/>
                <w:lang w:val="mk-MK"/>
              </w:rPr>
              <w:t xml:space="preserve">Трибини, работилници, дебатни клубови, кариерно советување </w:t>
            </w:r>
          </w:p>
        </w:tc>
        <w:tc>
          <w:tcPr>
            <w:tcW w:w="4788" w:type="dxa"/>
          </w:tcPr>
          <w:p w:rsidR="00D30767" w:rsidRDefault="00D30767" w:rsidP="00F50436">
            <w:pPr>
              <w:jc w:val="both"/>
              <w:rPr>
                <w:sz w:val="24"/>
                <w:szCs w:val="24"/>
                <w:lang w:val="mk-MK"/>
              </w:rPr>
            </w:pPr>
            <w:r>
              <w:rPr>
                <w:sz w:val="24"/>
                <w:szCs w:val="24"/>
                <w:lang w:val="mk-MK"/>
              </w:rPr>
              <w:t>40,000.00</w:t>
            </w:r>
          </w:p>
        </w:tc>
      </w:tr>
      <w:tr w:rsidR="00D30767" w:rsidTr="00216AC4">
        <w:tc>
          <w:tcPr>
            <w:tcW w:w="4788" w:type="dxa"/>
          </w:tcPr>
          <w:p w:rsidR="00D30767" w:rsidRDefault="00D30767" w:rsidP="00216AC4">
            <w:pPr>
              <w:jc w:val="both"/>
              <w:rPr>
                <w:sz w:val="24"/>
                <w:szCs w:val="24"/>
                <w:lang w:val="mk-MK"/>
              </w:rPr>
            </w:pPr>
            <w:r>
              <w:rPr>
                <w:sz w:val="24"/>
                <w:szCs w:val="24"/>
                <w:lang w:val="mk-MK"/>
              </w:rPr>
              <w:t>Веб страна, изработка на лого и социјални мрежи</w:t>
            </w:r>
          </w:p>
        </w:tc>
        <w:tc>
          <w:tcPr>
            <w:tcW w:w="4788" w:type="dxa"/>
          </w:tcPr>
          <w:p w:rsidR="00D30767" w:rsidRDefault="00D30767" w:rsidP="00216AC4">
            <w:pPr>
              <w:jc w:val="both"/>
              <w:rPr>
                <w:sz w:val="24"/>
                <w:szCs w:val="24"/>
                <w:lang w:val="mk-MK"/>
              </w:rPr>
            </w:pPr>
            <w:r>
              <w:rPr>
                <w:sz w:val="24"/>
                <w:szCs w:val="24"/>
                <w:lang w:val="mk-MK"/>
              </w:rPr>
              <w:t>40,000.00</w:t>
            </w:r>
          </w:p>
        </w:tc>
      </w:tr>
      <w:tr w:rsidR="00D30767" w:rsidTr="00216AC4">
        <w:tc>
          <w:tcPr>
            <w:tcW w:w="4788" w:type="dxa"/>
          </w:tcPr>
          <w:p w:rsidR="00D30767" w:rsidRDefault="00D30767" w:rsidP="00216AC4">
            <w:pPr>
              <w:jc w:val="both"/>
              <w:rPr>
                <w:sz w:val="24"/>
                <w:szCs w:val="24"/>
                <w:lang w:val="mk-MK"/>
              </w:rPr>
            </w:pPr>
            <w:r>
              <w:rPr>
                <w:sz w:val="24"/>
                <w:szCs w:val="24"/>
                <w:lang w:val="mk-MK"/>
              </w:rPr>
              <w:t>Банер, пулт, беџови, стикери, маици</w:t>
            </w:r>
          </w:p>
        </w:tc>
        <w:tc>
          <w:tcPr>
            <w:tcW w:w="4788" w:type="dxa"/>
          </w:tcPr>
          <w:p w:rsidR="00D30767" w:rsidRDefault="00D30767" w:rsidP="00216AC4">
            <w:pPr>
              <w:jc w:val="both"/>
              <w:rPr>
                <w:sz w:val="24"/>
                <w:szCs w:val="24"/>
                <w:lang w:val="mk-MK"/>
              </w:rPr>
            </w:pPr>
            <w:r>
              <w:rPr>
                <w:sz w:val="24"/>
                <w:szCs w:val="24"/>
                <w:lang w:val="mk-MK"/>
              </w:rPr>
              <w:t>40,000.00</w:t>
            </w:r>
          </w:p>
        </w:tc>
      </w:tr>
      <w:tr w:rsidR="00D30767" w:rsidTr="00216AC4">
        <w:tc>
          <w:tcPr>
            <w:tcW w:w="4788" w:type="dxa"/>
          </w:tcPr>
          <w:p w:rsidR="00D30767" w:rsidRDefault="00D30767" w:rsidP="00216AC4">
            <w:pPr>
              <w:jc w:val="both"/>
              <w:rPr>
                <w:sz w:val="24"/>
                <w:szCs w:val="24"/>
                <w:lang w:val="mk-MK"/>
              </w:rPr>
            </w:pPr>
            <w:r>
              <w:rPr>
                <w:sz w:val="24"/>
                <w:szCs w:val="24"/>
                <w:lang w:val="mk-MK"/>
              </w:rPr>
              <w:t>Фото+видео документација</w:t>
            </w:r>
          </w:p>
        </w:tc>
        <w:tc>
          <w:tcPr>
            <w:tcW w:w="4788" w:type="dxa"/>
          </w:tcPr>
          <w:p w:rsidR="00D30767" w:rsidRDefault="00D30767" w:rsidP="00216AC4">
            <w:pPr>
              <w:jc w:val="both"/>
              <w:rPr>
                <w:sz w:val="24"/>
                <w:szCs w:val="24"/>
                <w:lang w:val="mk-MK"/>
              </w:rPr>
            </w:pPr>
            <w:r>
              <w:rPr>
                <w:sz w:val="24"/>
                <w:szCs w:val="24"/>
                <w:lang w:val="mk-MK"/>
              </w:rPr>
              <w:t>12,000.00</w:t>
            </w:r>
          </w:p>
        </w:tc>
      </w:tr>
      <w:tr w:rsidR="00D30767" w:rsidTr="00216AC4">
        <w:tc>
          <w:tcPr>
            <w:tcW w:w="4788" w:type="dxa"/>
          </w:tcPr>
          <w:p w:rsidR="00D30767" w:rsidRPr="009653B6" w:rsidRDefault="00D30767" w:rsidP="00216AC4">
            <w:pPr>
              <w:jc w:val="both"/>
              <w:rPr>
                <w:b/>
                <w:sz w:val="24"/>
                <w:szCs w:val="24"/>
                <w:lang w:val="mk-MK"/>
              </w:rPr>
            </w:pPr>
            <w:r>
              <w:rPr>
                <w:b/>
                <w:sz w:val="24"/>
                <w:szCs w:val="24"/>
                <w:lang w:val="mk-MK"/>
              </w:rPr>
              <w:t xml:space="preserve">Вкупно: </w:t>
            </w:r>
          </w:p>
        </w:tc>
        <w:tc>
          <w:tcPr>
            <w:tcW w:w="4788" w:type="dxa"/>
          </w:tcPr>
          <w:p w:rsidR="00D30767" w:rsidRPr="009653B6" w:rsidRDefault="00D30767" w:rsidP="00216AC4">
            <w:pPr>
              <w:jc w:val="both"/>
              <w:rPr>
                <w:b/>
                <w:sz w:val="24"/>
                <w:szCs w:val="24"/>
                <w:lang w:val="mk-MK"/>
              </w:rPr>
            </w:pPr>
            <w:r>
              <w:rPr>
                <w:b/>
                <w:sz w:val="24"/>
                <w:szCs w:val="24"/>
                <w:lang w:val="mk-MK"/>
              </w:rPr>
              <w:t>192</w:t>
            </w:r>
            <w:r w:rsidRPr="009653B6">
              <w:rPr>
                <w:b/>
                <w:sz w:val="24"/>
                <w:szCs w:val="24"/>
                <w:lang w:val="mk-MK"/>
              </w:rPr>
              <w:t>,000.00</w:t>
            </w:r>
          </w:p>
        </w:tc>
      </w:tr>
    </w:tbl>
    <w:p w:rsidR="00873AB7" w:rsidRPr="00873AB7" w:rsidRDefault="00873AB7" w:rsidP="00D30767">
      <w:pPr>
        <w:jc w:val="both"/>
        <w:rPr>
          <w:rFonts w:cstheme="minorHAnsi"/>
          <w:lang w:val="en-GB"/>
        </w:rPr>
      </w:pPr>
    </w:p>
    <w:p w:rsidR="00D30767" w:rsidRPr="00D86E1F" w:rsidRDefault="00D30767" w:rsidP="00D30767">
      <w:pPr>
        <w:jc w:val="both"/>
        <w:rPr>
          <w:rFonts w:ascii="Times New Roman" w:hAnsi="Times New Roman"/>
          <w:b/>
          <w:sz w:val="24"/>
          <w:szCs w:val="24"/>
          <w:lang w:val="mk-MK"/>
        </w:rPr>
      </w:pPr>
      <w:r w:rsidRPr="00D86E1F">
        <w:rPr>
          <w:rFonts w:ascii="Times New Roman" w:hAnsi="Times New Roman"/>
          <w:b/>
          <w:sz w:val="24"/>
          <w:szCs w:val="24"/>
          <w:lang w:val="mk-MK"/>
        </w:rPr>
        <w:t>4. ПРОЕКТ - Урбана уметност – да се стави крај на уништувањето на фасадите и ѕидовите на различни објекти и живеалишта, со процес на претворање на истите во уметнички дела со мотиви каракеристични за објектот или средината на живеење.</w:t>
      </w:r>
    </w:p>
    <w:p w:rsidR="00D30767" w:rsidRPr="00D86E1F" w:rsidRDefault="00D30767" w:rsidP="00D30767">
      <w:pPr>
        <w:jc w:val="both"/>
        <w:rPr>
          <w:rFonts w:ascii="Times New Roman" w:hAnsi="Times New Roman"/>
          <w:sz w:val="24"/>
          <w:szCs w:val="24"/>
          <w:lang w:val="mk-MK"/>
        </w:rPr>
      </w:pPr>
      <w:r w:rsidRPr="00D86E1F">
        <w:rPr>
          <w:rFonts w:ascii="Times New Roman" w:hAnsi="Times New Roman"/>
          <w:sz w:val="24"/>
          <w:szCs w:val="24"/>
          <w:lang w:val="mk-MK"/>
        </w:rPr>
        <w:t>Мапирање на места каде ќе можат да се нацртаат муралите и уметничките дела.</w:t>
      </w:r>
    </w:p>
    <w:p w:rsidR="00D30767" w:rsidRPr="00D86E1F" w:rsidRDefault="00D30767" w:rsidP="00D30767">
      <w:pPr>
        <w:jc w:val="both"/>
        <w:rPr>
          <w:rFonts w:ascii="Times New Roman" w:hAnsi="Times New Roman"/>
          <w:sz w:val="24"/>
          <w:szCs w:val="24"/>
          <w:lang w:val="mk-MK"/>
        </w:rPr>
      </w:pPr>
      <w:r w:rsidRPr="00D86E1F">
        <w:rPr>
          <w:rFonts w:ascii="Times New Roman" w:hAnsi="Times New Roman"/>
          <w:sz w:val="24"/>
          <w:szCs w:val="24"/>
          <w:lang w:val="mk-MK"/>
        </w:rPr>
        <w:t>Одредување теми поврзано со градот и местото каде ќе се изведуваат.</w:t>
      </w:r>
    </w:p>
    <w:p w:rsidR="00D30767" w:rsidRPr="00D86E1F" w:rsidRDefault="00D30767" w:rsidP="00D30767">
      <w:pPr>
        <w:jc w:val="both"/>
        <w:rPr>
          <w:rFonts w:ascii="Times New Roman" w:hAnsi="Times New Roman"/>
          <w:sz w:val="24"/>
          <w:szCs w:val="24"/>
          <w:lang w:val="mk-MK"/>
        </w:rPr>
      </w:pPr>
      <w:r w:rsidRPr="00D86E1F">
        <w:rPr>
          <w:rFonts w:ascii="Times New Roman" w:hAnsi="Times New Roman"/>
          <w:b/>
          <w:sz w:val="24"/>
          <w:szCs w:val="24"/>
          <w:lang w:val="mk-MK"/>
        </w:rPr>
        <w:t xml:space="preserve"> Извор на финансирање</w:t>
      </w:r>
      <w:r w:rsidRPr="00D86E1F">
        <w:rPr>
          <w:rFonts w:ascii="Times New Roman" w:hAnsi="Times New Roman"/>
          <w:b/>
          <w:sz w:val="24"/>
          <w:szCs w:val="24"/>
        </w:rPr>
        <w:t>:</w:t>
      </w:r>
      <w:r w:rsidRPr="00D86E1F">
        <w:rPr>
          <w:rFonts w:ascii="Times New Roman" w:hAnsi="Times New Roman"/>
          <w:b/>
          <w:sz w:val="24"/>
          <w:szCs w:val="24"/>
          <w:lang w:val="mk-MK"/>
        </w:rPr>
        <w:t xml:space="preserve"> </w:t>
      </w:r>
      <w:r w:rsidRPr="00D86E1F">
        <w:rPr>
          <w:rFonts w:ascii="Times New Roman" w:hAnsi="Times New Roman"/>
          <w:sz w:val="24"/>
          <w:szCs w:val="24"/>
          <w:lang w:val="mk-MK"/>
        </w:rPr>
        <w:t>Буџет на Општина Охрид</w:t>
      </w:r>
    </w:p>
    <w:tbl>
      <w:tblPr>
        <w:tblStyle w:val="TableGrid"/>
        <w:tblW w:w="0" w:type="auto"/>
        <w:tblLook w:val="04A0" w:firstRow="1" w:lastRow="0" w:firstColumn="1" w:lastColumn="0" w:noHBand="0" w:noVBand="1"/>
      </w:tblPr>
      <w:tblGrid>
        <w:gridCol w:w="4788"/>
        <w:gridCol w:w="4788"/>
      </w:tblGrid>
      <w:tr w:rsidR="00D30767" w:rsidTr="00216AC4">
        <w:tc>
          <w:tcPr>
            <w:tcW w:w="4788" w:type="dxa"/>
          </w:tcPr>
          <w:p w:rsidR="00D30767" w:rsidRPr="00852013" w:rsidRDefault="00D30767" w:rsidP="00216AC4">
            <w:pPr>
              <w:jc w:val="both"/>
              <w:rPr>
                <w:b/>
                <w:sz w:val="24"/>
                <w:szCs w:val="24"/>
                <w:lang w:val="mk-MK"/>
              </w:rPr>
            </w:pPr>
            <w:r w:rsidRPr="00852013">
              <w:rPr>
                <w:b/>
                <w:sz w:val="24"/>
                <w:szCs w:val="24"/>
                <w:lang w:val="mk-MK"/>
              </w:rPr>
              <w:t>Ставка</w:t>
            </w:r>
          </w:p>
        </w:tc>
        <w:tc>
          <w:tcPr>
            <w:tcW w:w="4788" w:type="dxa"/>
          </w:tcPr>
          <w:p w:rsidR="00D30767" w:rsidRPr="00852013" w:rsidRDefault="00D30767" w:rsidP="00216AC4">
            <w:pPr>
              <w:jc w:val="both"/>
              <w:rPr>
                <w:b/>
                <w:sz w:val="24"/>
                <w:szCs w:val="24"/>
                <w:lang w:val="mk-MK"/>
              </w:rPr>
            </w:pPr>
            <w:r w:rsidRPr="00852013">
              <w:rPr>
                <w:b/>
                <w:sz w:val="24"/>
                <w:szCs w:val="24"/>
                <w:lang w:val="mk-MK"/>
              </w:rPr>
              <w:t>Износ во денари</w:t>
            </w:r>
          </w:p>
        </w:tc>
      </w:tr>
      <w:tr w:rsidR="00D30767" w:rsidTr="00216AC4">
        <w:tc>
          <w:tcPr>
            <w:tcW w:w="4788" w:type="dxa"/>
          </w:tcPr>
          <w:p w:rsidR="00D30767" w:rsidRDefault="00D30767" w:rsidP="00216AC4">
            <w:pPr>
              <w:jc w:val="both"/>
              <w:rPr>
                <w:sz w:val="24"/>
                <w:szCs w:val="24"/>
                <w:lang w:val="mk-MK"/>
              </w:rPr>
            </w:pPr>
            <w:r>
              <w:rPr>
                <w:sz w:val="24"/>
                <w:szCs w:val="24"/>
                <w:lang w:val="mk-MK"/>
              </w:rPr>
              <w:t>Бои за ѕидови и пипсови</w:t>
            </w:r>
          </w:p>
        </w:tc>
        <w:tc>
          <w:tcPr>
            <w:tcW w:w="4788" w:type="dxa"/>
          </w:tcPr>
          <w:p w:rsidR="00D30767" w:rsidRDefault="0068597C" w:rsidP="00216AC4">
            <w:pPr>
              <w:jc w:val="both"/>
              <w:rPr>
                <w:sz w:val="24"/>
                <w:szCs w:val="24"/>
                <w:lang w:val="mk-MK"/>
              </w:rPr>
            </w:pPr>
            <w:r>
              <w:rPr>
                <w:sz w:val="24"/>
                <w:szCs w:val="24"/>
              </w:rPr>
              <w:t>5</w:t>
            </w:r>
            <w:r w:rsidR="00D30767">
              <w:rPr>
                <w:sz w:val="24"/>
                <w:szCs w:val="24"/>
                <w:lang w:val="mk-MK"/>
              </w:rPr>
              <w:t>0,000.00</w:t>
            </w:r>
          </w:p>
        </w:tc>
      </w:tr>
      <w:tr w:rsidR="00D30767" w:rsidTr="00216AC4">
        <w:tc>
          <w:tcPr>
            <w:tcW w:w="4788" w:type="dxa"/>
          </w:tcPr>
          <w:p w:rsidR="00D30767" w:rsidRDefault="00D30767" w:rsidP="00216AC4">
            <w:pPr>
              <w:jc w:val="both"/>
              <w:rPr>
                <w:sz w:val="24"/>
                <w:szCs w:val="24"/>
                <w:lang w:val="mk-MK"/>
              </w:rPr>
            </w:pPr>
            <w:r>
              <w:rPr>
                <w:sz w:val="24"/>
                <w:szCs w:val="24"/>
                <w:lang w:val="mk-MK"/>
              </w:rPr>
              <w:t>Шаблони и реквизити</w:t>
            </w:r>
          </w:p>
        </w:tc>
        <w:tc>
          <w:tcPr>
            <w:tcW w:w="4788" w:type="dxa"/>
          </w:tcPr>
          <w:p w:rsidR="00D30767" w:rsidRDefault="0068597C" w:rsidP="00216AC4">
            <w:pPr>
              <w:jc w:val="both"/>
              <w:rPr>
                <w:sz w:val="24"/>
                <w:szCs w:val="24"/>
                <w:lang w:val="mk-MK"/>
              </w:rPr>
            </w:pPr>
            <w:r>
              <w:rPr>
                <w:sz w:val="24"/>
                <w:szCs w:val="24"/>
              </w:rPr>
              <w:t>5</w:t>
            </w:r>
            <w:r w:rsidR="00D30767">
              <w:rPr>
                <w:sz w:val="24"/>
                <w:szCs w:val="24"/>
                <w:lang w:val="mk-MK"/>
              </w:rPr>
              <w:t>8,000.00</w:t>
            </w:r>
          </w:p>
        </w:tc>
      </w:tr>
      <w:tr w:rsidR="00D30767" w:rsidTr="00216AC4">
        <w:tc>
          <w:tcPr>
            <w:tcW w:w="4788" w:type="dxa"/>
          </w:tcPr>
          <w:p w:rsidR="00D30767" w:rsidRDefault="00D30767" w:rsidP="00216AC4">
            <w:pPr>
              <w:jc w:val="both"/>
              <w:rPr>
                <w:sz w:val="24"/>
                <w:szCs w:val="24"/>
                <w:lang w:val="mk-MK"/>
              </w:rPr>
            </w:pPr>
            <w:r>
              <w:rPr>
                <w:sz w:val="24"/>
                <w:szCs w:val="24"/>
                <w:lang w:val="mk-MK"/>
              </w:rPr>
              <w:t>Фото+видео документација</w:t>
            </w:r>
          </w:p>
        </w:tc>
        <w:tc>
          <w:tcPr>
            <w:tcW w:w="4788" w:type="dxa"/>
          </w:tcPr>
          <w:p w:rsidR="00D30767" w:rsidRDefault="00D30767" w:rsidP="00216AC4">
            <w:pPr>
              <w:jc w:val="both"/>
              <w:rPr>
                <w:sz w:val="24"/>
                <w:szCs w:val="24"/>
                <w:lang w:val="mk-MK"/>
              </w:rPr>
            </w:pPr>
            <w:r>
              <w:rPr>
                <w:sz w:val="24"/>
                <w:szCs w:val="24"/>
                <w:lang w:val="mk-MK"/>
              </w:rPr>
              <w:t>12,000.00</w:t>
            </w:r>
          </w:p>
        </w:tc>
      </w:tr>
      <w:tr w:rsidR="00D30767" w:rsidTr="00216AC4">
        <w:tc>
          <w:tcPr>
            <w:tcW w:w="4788" w:type="dxa"/>
          </w:tcPr>
          <w:p w:rsidR="00D30767" w:rsidRPr="006F53E1" w:rsidRDefault="00D30767" w:rsidP="00216AC4">
            <w:pPr>
              <w:jc w:val="both"/>
              <w:rPr>
                <w:b/>
                <w:sz w:val="24"/>
                <w:szCs w:val="24"/>
                <w:lang w:val="mk-MK"/>
              </w:rPr>
            </w:pPr>
            <w:r>
              <w:rPr>
                <w:b/>
                <w:sz w:val="24"/>
                <w:szCs w:val="24"/>
                <w:lang w:val="mk-MK"/>
              </w:rPr>
              <w:t>Вкупно:</w:t>
            </w:r>
          </w:p>
        </w:tc>
        <w:tc>
          <w:tcPr>
            <w:tcW w:w="4788" w:type="dxa"/>
          </w:tcPr>
          <w:p w:rsidR="00D30767" w:rsidRPr="006F53E1" w:rsidRDefault="00D30767" w:rsidP="00216AC4">
            <w:pPr>
              <w:jc w:val="both"/>
              <w:rPr>
                <w:b/>
                <w:sz w:val="24"/>
                <w:szCs w:val="24"/>
                <w:lang w:val="mk-MK"/>
              </w:rPr>
            </w:pPr>
            <w:r>
              <w:rPr>
                <w:b/>
                <w:sz w:val="24"/>
                <w:szCs w:val="24"/>
                <w:lang w:val="mk-MK"/>
              </w:rPr>
              <w:t>120</w:t>
            </w:r>
            <w:r w:rsidRPr="006F53E1">
              <w:rPr>
                <w:b/>
                <w:sz w:val="24"/>
                <w:szCs w:val="24"/>
                <w:lang w:val="mk-MK"/>
              </w:rPr>
              <w:t>,000.00</w:t>
            </w:r>
          </w:p>
        </w:tc>
      </w:tr>
    </w:tbl>
    <w:p w:rsidR="00D30767" w:rsidRPr="00E01E6A" w:rsidRDefault="00D30767" w:rsidP="0048738B">
      <w:pPr>
        <w:rPr>
          <w:rFonts w:ascii="Arial" w:hAnsi="Arial" w:cs="Arial"/>
          <w:lang w:val="mk-MK"/>
        </w:rPr>
      </w:pPr>
    </w:p>
    <w:p w:rsidR="009C050A" w:rsidRPr="00D86E1F" w:rsidRDefault="009C050A" w:rsidP="009C050A">
      <w:pPr>
        <w:rPr>
          <w:rFonts w:ascii="Times New Roman" w:hAnsi="Times New Roman"/>
          <w:b/>
          <w:lang w:val="mk-MK"/>
        </w:rPr>
      </w:pPr>
      <w:r w:rsidRPr="00D86E1F">
        <w:rPr>
          <w:rFonts w:ascii="Times New Roman" w:hAnsi="Times New Roman"/>
          <w:b/>
          <w:lang w:val="mk-MK"/>
        </w:rPr>
        <w:t>Извор на финансирање: Буџет на општина Охрид</w:t>
      </w:r>
    </w:p>
    <w:p w:rsidR="00276476" w:rsidRPr="00E01E6A" w:rsidRDefault="00276476" w:rsidP="0048738B">
      <w:pPr>
        <w:rPr>
          <w:rFonts w:ascii="Arial" w:hAnsi="Arial" w:cs="Arial"/>
          <w:lang w:val="mk-MK"/>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7"/>
        <w:gridCol w:w="4599"/>
      </w:tblGrid>
      <w:tr w:rsidR="00276476" w:rsidRPr="00E01E6A" w:rsidTr="000E74D7">
        <w:tc>
          <w:tcPr>
            <w:tcW w:w="4617" w:type="dxa"/>
          </w:tcPr>
          <w:p w:rsidR="00276476" w:rsidRPr="00E01E6A" w:rsidRDefault="00276476" w:rsidP="000E74D7">
            <w:pPr>
              <w:pStyle w:val="ListParagraph"/>
              <w:ind w:left="0"/>
              <w:jc w:val="center"/>
              <w:rPr>
                <w:rFonts w:ascii="Arial" w:hAnsi="Arial" w:cs="Arial"/>
                <w:b/>
                <w:i/>
                <w:sz w:val="20"/>
                <w:szCs w:val="20"/>
                <w:lang w:val="mk-MK"/>
              </w:rPr>
            </w:pPr>
            <w:r w:rsidRPr="00E01E6A">
              <w:rPr>
                <w:rFonts w:ascii="Arial" w:hAnsi="Arial" w:cs="Arial"/>
                <w:b/>
                <w:i/>
                <w:sz w:val="20"/>
                <w:szCs w:val="20"/>
                <w:lang w:val="mk-MK"/>
              </w:rPr>
              <w:t>Ставка</w:t>
            </w:r>
          </w:p>
        </w:tc>
        <w:tc>
          <w:tcPr>
            <w:tcW w:w="4599" w:type="dxa"/>
          </w:tcPr>
          <w:p w:rsidR="00276476" w:rsidRPr="00E01E6A" w:rsidRDefault="00276476" w:rsidP="000E74D7">
            <w:pPr>
              <w:pStyle w:val="ListParagraph"/>
              <w:ind w:left="0"/>
              <w:jc w:val="center"/>
              <w:rPr>
                <w:rFonts w:ascii="Arial" w:hAnsi="Arial" w:cs="Arial"/>
                <w:b/>
                <w:i/>
                <w:sz w:val="20"/>
                <w:szCs w:val="20"/>
                <w:lang w:val="mk-MK"/>
              </w:rPr>
            </w:pPr>
            <w:r w:rsidRPr="00E01E6A">
              <w:rPr>
                <w:rFonts w:ascii="Arial" w:hAnsi="Arial" w:cs="Arial"/>
                <w:b/>
                <w:i/>
                <w:sz w:val="20"/>
                <w:szCs w:val="20"/>
                <w:lang w:val="mk-MK"/>
              </w:rPr>
              <w:t>Износ во денари</w:t>
            </w:r>
          </w:p>
        </w:tc>
      </w:tr>
      <w:tr w:rsidR="00276476" w:rsidRPr="00E01E6A" w:rsidTr="000E74D7">
        <w:tc>
          <w:tcPr>
            <w:tcW w:w="4617" w:type="dxa"/>
          </w:tcPr>
          <w:p w:rsidR="00276476" w:rsidRPr="00E01E6A" w:rsidRDefault="00986BA4" w:rsidP="009C050A">
            <w:pPr>
              <w:pStyle w:val="ListParagraph"/>
              <w:ind w:left="0"/>
              <w:jc w:val="center"/>
              <w:rPr>
                <w:rFonts w:ascii="Arial" w:hAnsi="Arial" w:cs="Arial"/>
                <w:sz w:val="20"/>
                <w:szCs w:val="20"/>
                <w:lang w:val="mk-MK"/>
              </w:rPr>
            </w:pPr>
            <w:r w:rsidRPr="00E01E6A">
              <w:rPr>
                <w:rFonts w:ascii="Arial" w:hAnsi="Arial" w:cs="Arial"/>
                <w:sz w:val="20"/>
                <w:szCs w:val="20"/>
                <w:lang w:val="mk-MK"/>
              </w:rPr>
              <w:t xml:space="preserve">Средства потребни за функционирање на Локалниот младински совет согласно </w:t>
            </w:r>
            <w:r w:rsidR="009C050A" w:rsidRPr="00E01E6A">
              <w:rPr>
                <w:rFonts w:ascii="Arial" w:hAnsi="Arial" w:cs="Arial"/>
                <w:sz w:val="20"/>
                <w:szCs w:val="20"/>
                <w:lang w:val="mk-MK"/>
              </w:rPr>
              <w:t>годишната програма</w:t>
            </w:r>
            <w:r w:rsidRPr="00E01E6A">
              <w:rPr>
                <w:rFonts w:ascii="Arial" w:hAnsi="Arial" w:cs="Arial"/>
                <w:sz w:val="20"/>
                <w:szCs w:val="20"/>
                <w:lang w:val="mk-MK"/>
              </w:rPr>
              <w:t xml:space="preserve"> доставена од нивна страна</w:t>
            </w:r>
          </w:p>
        </w:tc>
        <w:tc>
          <w:tcPr>
            <w:tcW w:w="4599" w:type="dxa"/>
          </w:tcPr>
          <w:p w:rsidR="00276476" w:rsidRPr="00E01E6A" w:rsidRDefault="00873AB7" w:rsidP="000E74D7">
            <w:pPr>
              <w:pStyle w:val="ListParagraph"/>
              <w:ind w:left="0"/>
              <w:jc w:val="center"/>
              <w:rPr>
                <w:rFonts w:ascii="Arial" w:hAnsi="Arial" w:cs="Arial"/>
                <w:sz w:val="20"/>
                <w:szCs w:val="20"/>
                <w:lang w:val="mk-MK"/>
              </w:rPr>
            </w:pPr>
            <w:r>
              <w:rPr>
                <w:rFonts w:ascii="Arial" w:hAnsi="Arial" w:cs="Arial"/>
                <w:sz w:val="20"/>
                <w:szCs w:val="20"/>
                <w:lang w:val="en-GB"/>
              </w:rPr>
              <w:t>312</w:t>
            </w:r>
            <w:r w:rsidR="00986BA4" w:rsidRPr="00E01E6A">
              <w:rPr>
                <w:rFonts w:ascii="Arial" w:hAnsi="Arial" w:cs="Arial"/>
                <w:sz w:val="20"/>
                <w:szCs w:val="20"/>
                <w:lang w:val="mk-MK"/>
              </w:rPr>
              <w:t>.000</w:t>
            </w:r>
            <w:r w:rsidR="00276476" w:rsidRPr="00E01E6A">
              <w:rPr>
                <w:rFonts w:ascii="Arial" w:hAnsi="Arial" w:cs="Arial"/>
                <w:sz w:val="20"/>
                <w:szCs w:val="20"/>
                <w:lang w:val="mk-MK"/>
              </w:rPr>
              <w:t>,00</w:t>
            </w:r>
          </w:p>
        </w:tc>
      </w:tr>
    </w:tbl>
    <w:p w:rsidR="00560B0F" w:rsidRDefault="00560B0F" w:rsidP="00B72A0F">
      <w:pPr>
        <w:ind w:left="360" w:firstLine="360"/>
        <w:jc w:val="center"/>
        <w:rPr>
          <w:rFonts w:ascii="Arial" w:hAnsi="Arial" w:cs="Arial"/>
          <w:b/>
          <w:i/>
          <w:sz w:val="24"/>
          <w:szCs w:val="24"/>
          <w:lang w:val="mk-MK"/>
        </w:rPr>
      </w:pPr>
    </w:p>
    <w:p w:rsidR="00B72A0F" w:rsidRDefault="00B72A0F" w:rsidP="00B72A0F">
      <w:pPr>
        <w:ind w:left="360" w:firstLine="360"/>
        <w:jc w:val="center"/>
        <w:rPr>
          <w:rFonts w:ascii="Arial" w:hAnsi="Arial" w:cs="Arial"/>
          <w:b/>
          <w:i/>
          <w:sz w:val="24"/>
          <w:szCs w:val="24"/>
          <w:lang w:val="mk-MK"/>
        </w:rPr>
      </w:pPr>
      <w:r w:rsidRPr="002B3E03">
        <w:rPr>
          <w:rFonts w:ascii="Arial" w:hAnsi="Arial" w:cs="Arial"/>
          <w:b/>
          <w:i/>
          <w:sz w:val="24"/>
          <w:szCs w:val="24"/>
          <w:lang w:val="mk-MK"/>
        </w:rPr>
        <w:t>Потребни средства за реализација на делот од програмата наменет за поддршка на млади и младински политики</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7"/>
        <w:gridCol w:w="4599"/>
      </w:tblGrid>
      <w:tr w:rsidR="00B72A0F" w:rsidRPr="006177FC" w:rsidTr="00D13E2A">
        <w:tc>
          <w:tcPr>
            <w:tcW w:w="4617" w:type="dxa"/>
          </w:tcPr>
          <w:p w:rsidR="00B72A0F" w:rsidRPr="006177FC" w:rsidRDefault="00B72A0F" w:rsidP="00D13E2A">
            <w:pPr>
              <w:pStyle w:val="ListParagraph"/>
              <w:ind w:left="0"/>
              <w:jc w:val="center"/>
              <w:rPr>
                <w:rFonts w:ascii="Arial" w:hAnsi="Arial" w:cs="Arial"/>
                <w:b/>
                <w:i/>
                <w:sz w:val="20"/>
                <w:szCs w:val="20"/>
                <w:lang w:val="mk-MK"/>
              </w:rPr>
            </w:pPr>
            <w:r>
              <w:rPr>
                <w:rFonts w:ascii="Arial" w:hAnsi="Arial" w:cs="Arial"/>
                <w:b/>
                <w:i/>
                <w:sz w:val="20"/>
                <w:szCs w:val="20"/>
                <w:lang w:val="mk-MK"/>
              </w:rPr>
              <w:t>Извор на финансирање</w:t>
            </w:r>
          </w:p>
        </w:tc>
        <w:tc>
          <w:tcPr>
            <w:tcW w:w="4599" w:type="dxa"/>
          </w:tcPr>
          <w:p w:rsidR="00B72A0F" w:rsidRPr="006177FC" w:rsidRDefault="00B72A0F" w:rsidP="00D13E2A">
            <w:pPr>
              <w:pStyle w:val="ListParagraph"/>
              <w:ind w:left="0"/>
              <w:jc w:val="center"/>
              <w:rPr>
                <w:rFonts w:ascii="Arial" w:hAnsi="Arial" w:cs="Arial"/>
                <w:b/>
                <w:i/>
                <w:sz w:val="20"/>
                <w:szCs w:val="20"/>
                <w:lang w:val="mk-MK"/>
              </w:rPr>
            </w:pPr>
            <w:r w:rsidRPr="006177FC">
              <w:rPr>
                <w:rFonts w:ascii="Arial" w:hAnsi="Arial" w:cs="Arial"/>
                <w:b/>
                <w:i/>
                <w:sz w:val="20"/>
                <w:szCs w:val="20"/>
                <w:lang w:val="mk-MK"/>
              </w:rPr>
              <w:t>Износ во денари</w:t>
            </w:r>
          </w:p>
        </w:tc>
      </w:tr>
      <w:tr w:rsidR="00B72A0F" w:rsidRPr="006177FC" w:rsidTr="00D13E2A">
        <w:tc>
          <w:tcPr>
            <w:tcW w:w="4617" w:type="dxa"/>
          </w:tcPr>
          <w:p w:rsidR="00B72A0F" w:rsidRPr="006177FC" w:rsidRDefault="00B72A0F" w:rsidP="00D13E2A">
            <w:pPr>
              <w:pStyle w:val="ListParagraph"/>
              <w:ind w:left="0"/>
              <w:jc w:val="center"/>
              <w:rPr>
                <w:rFonts w:ascii="Arial" w:hAnsi="Arial" w:cs="Arial"/>
                <w:sz w:val="20"/>
                <w:szCs w:val="20"/>
                <w:lang w:val="mk-MK"/>
              </w:rPr>
            </w:pPr>
            <w:r>
              <w:rPr>
                <w:rFonts w:ascii="Arial" w:hAnsi="Arial" w:cs="Arial"/>
                <w:sz w:val="20"/>
                <w:szCs w:val="20"/>
                <w:lang w:val="mk-MK"/>
              </w:rPr>
              <w:t>Буџет на општина Охрид</w:t>
            </w:r>
          </w:p>
        </w:tc>
        <w:tc>
          <w:tcPr>
            <w:tcW w:w="4599" w:type="dxa"/>
          </w:tcPr>
          <w:p w:rsidR="00B72A0F" w:rsidRPr="006177FC" w:rsidRDefault="00873AB7" w:rsidP="00873AB7">
            <w:pPr>
              <w:pStyle w:val="ListParagraph"/>
              <w:ind w:left="0"/>
              <w:jc w:val="center"/>
              <w:rPr>
                <w:rFonts w:ascii="Arial" w:hAnsi="Arial" w:cs="Arial"/>
                <w:sz w:val="20"/>
                <w:szCs w:val="20"/>
                <w:lang w:val="mk-MK"/>
              </w:rPr>
            </w:pPr>
            <w:r>
              <w:rPr>
                <w:rFonts w:ascii="Arial" w:hAnsi="Arial" w:cs="Arial"/>
                <w:sz w:val="20"/>
                <w:szCs w:val="20"/>
                <w:lang w:val="en-GB"/>
              </w:rPr>
              <w:t>1</w:t>
            </w:r>
            <w:r w:rsidR="00B72A0F">
              <w:rPr>
                <w:rFonts w:ascii="Arial" w:hAnsi="Arial" w:cs="Arial"/>
                <w:sz w:val="20"/>
                <w:szCs w:val="20"/>
                <w:lang w:val="mk-MK"/>
              </w:rPr>
              <w:t>.</w:t>
            </w:r>
            <w:r>
              <w:rPr>
                <w:rFonts w:ascii="Arial" w:hAnsi="Arial" w:cs="Arial"/>
                <w:sz w:val="20"/>
                <w:szCs w:val="20"/>
                <w:lang w:val="en-GB"/>
              </w:rPr>
              <w:t>512</w:t>
            </w:r>
            <w:r w:rsidR="00B72A0F">
              <w:rPr>
                <w:rFonts w:ascii="Arial" w:hAnsi="Arial" w:cs="Arial"/>
                <w:sz w:val="20"/>
                <w:szCs w:val="20"/>
                <w:lang w:val="mk-MK"/>
              </w:rPr>
              <w:t>.000,00 денари</w:t>
            </w:r>
          </w:p>
        </w:tc>
      </w:tr>
      <w:tr w:rsidR="00B72A0F" w:rsidRPr="001826BA" w:rsidTr="00D13E2A">
        <w:tc>
          <w:tcPr>
            <w:tcW w:w="4617" w:type="dxa"/>
            <w:tcBorders>
              <w:top w:val="single" w:sz="4" w:space="0" w:color="auto"/>
              <w:left w:val="single" w:sz="4" w:space="0" w:color="auto"/>
              <w:bottom w:val="single" w:sz="4" w:space="0" w:color="auto"/>
              <w:right w:val="single" w:sz="4" w:space="0" w:color="auto"/>
            </w:tcBorders>
          </w:tcPr>
          <w:p w:rsidR="00B72A0F" w:rsidRPr="001826BA" w:rsidRDefault="00B72A0F" w:rsidP="00D13E2A">
            <w:pPr>
              <w:pStyle w:val="ListParagraph"/>
              <w:ind w:left="0"/>
              <w:jc w:val="center"/>
              <w:rPr>
                <w:rFonts w:ascii="Arial" w:hAnsi="Arial" w:cs="Arial"/>
                <w:b/>
                <w:sz w:val="20"/>
                <w:szCs w:val="20"/>
                <w:lang w:val="mk-MK"/>
              </w:rPr>
            </w:pPr>
            <w:r w:rsidRPr="001826BA">
              <w:rPr>
                <w:rFonts w:ascii="Arial" w:hAnsi="Arial" w:cs="Arial"/>
                <w:b/>
                <w:sz w:val="20"/>
                <w:szCs w:val="20"/>
                <w:lang w:val="mk-MK"/>
              </w:rPr>
              <w:t>Вкупно</w:t>
            </w:r>
          </w:p>
        </w:tc>
        <w:tc>
          <w:tcPr>
            <w:tcW w:w="4599" w:type="dxa"/>
            <w:tcBorders>
              <w:top w:val="single" w:sz="4" w:space="0" w:color="auto"/>
              <w:left w:val="single" w:sz="4" w:space="0" w:color="auto"/>
              <w:bottom w:val="single" w:sz="4" w:space="0" w:color="auto"/>
              <w:right w:val="single" w:sz="4" w:space="0" w:color="auto"/>
            </w:tcBorders>
          </w:tcPr>
          <w:p w:rsidR="00B72A0F" w:rsidRPr="001826BA" w:rsidRDefault="00873AB7" w:rsidP="00873AB7">
            <w:pPr>
              <w:pStyle w:val="ListParagraph"/>
              <w:ind w:left="0"/>
              <w:jc w:val="center"/>
              <w:rPr>
                <w:rFonts w:ascii="Arial" w:hAnsi="Arial" w:cs="Arial"/>
                <w:b/>
                <w:sz w:val="20"/>
                <w:szCs w:val="20"/>
                <w:lang w:val="mk-MK"/>
              </w:rPr>
            </w:pPr>
            <w:r>
              <w:rPr>
                <w:rFonts w:ascii="Arial" w:hAnsi="Arial" w:cs="Arial"/>
                <w:b/>
                <w:sz w:val="20"/>
                <w:szCs w:val="20"/>
                <w:lang w:val="en-GB"/>
              </w:rPr>
              <w:t>1</w:t>
            </w:r>
            <w:r w:rsidR="00B72A0F">
              <w:rPr>
                <w:rFonts w:ascii="Arial" w:hAnsi="Arial" w:cs="Arial"/>
                <w:b/>
                <w:sz w:val="20"/>
                <w:szCs w:val="20"/>
                <w:lang w:val="mk-MK"/>
              </w:rPr>
              <w:t>.</w:t>
            </w:r>
            <w:r>
              <w:rPr>
                <w:rFonts w:ascii="Arial" w:hAnsi="Arial" w:cs="Arial"/>
                <w:b/>
                <w:sz w:val="20"/>
                <w:szCs w:val="20"/>
                <w:lang w:val="en-GB"/>
              </w:rPr>
              <w:t>512</w:t>
            </w:r>
            <w:r w:rsidR="00B72A0F">
              <w:rPr>
                <w:rFonts w:ascii="Arial" w:hAnsi="Arial" w:cs="Arial"/>
                <w:b/>
                <w:sz w:val="20"/>
                <w:szCs w:val="20"/>
                <w:lang w:val="mk-MK"/>
              </w:rPr>
              <w:t xml:space="preserve">.000,00 </w:t>
            </w:r>
            <w:r w:rsidR="00B72A0F" w:rsidRPr="001826BA">
              <w:rPr>
                <w:rFonts w:ascii="Arial" w:hAnsi="Arial" w:cs="Arial"/>
                <w:b/>
                <w:sz w:val="20"/>
                <w:szCs w:val="20"/>
                <w:lang w:val="mk-MK"/>
              </w:rPr>
              <w:t>денари</w:t>
            </w:r>
          </w:p>
        </w:tc>
      </w:tr>
    </w:tbl>
    <w:p w:rsidR="00560B0F" w:rsidRDefault="00560B0F" w:rsidP="0048738B">
      <w:pPr>
        <w:rPr>
          <w:rFonts w:ascii="Times New Roman" w:hAnsi="Times New Roman"/>
          <w:b/>
          <w:sz w:val="24"/>
          <w:szCs w:val="24"/>
          <w:lang w:val="mk-MK"/>
        </w:rPr>
      </w:pPr>
    </w:p>
    <w:p w:rsidR="00924354" w:rsidRPr="00D86E1F" w:rsidRDefault="00B72A0F" w:rsidP="0048738B">
      <w:pPr>
        <w:rPr>
          <w:rFonts w:ascii="Times New Roman" w:hAnsi="Times New Roman"/>
          <w:sz w:val="24"/>
          <w:szCs w:val="24"/>
          <w:lang w:val="en-GB"/>
        </w:rPr>
      </w:pPr>
      <w:r w:rsidRPr="00D86E1F">
        <w:rPr>
          <w:rFonts w:ascii="Times New Roman" w:hAnsi="Times New Roman"/>
          <w:b/>
          <w:sz w:val="24"/>
          <w:szCs w:val="24"/>
          <w:lang w:val="mk-MK"/>
        </w:rPr>
        <w:t>Поддршка на невладини организации</w:t>
      </w:r>
    </w:p>
    <w:p w:rsidR="00BA5E1D" w:rsidRPr="00D86E1F" w:rsidRDefault="00B72A0F" w:rsidP="0048738B">
      <w:pPr>
        <w:rPr>
          <w:rFonts w:ascii="Times New Roman" w:hAnsi="Times New Roman"/>
          <w:b/>
          <w:i/>
          <w:sz w:val="24"/>
          <w:szCs w:val="24"/>
        </w:rPr>
      </w:pPr>
      <w:r w:rsidRPr="00D86E1F">
        <w:rPr>
          <w:rFonts w:ascii="Times New Roman" w:hAnsi="Times New Roman"/>
          <w:b/>
          <w:i/>
          <w:sz w:val="24"/>
          <w:szCs w:val="24"/>
          <w:lang w:val="mk-MK"/>
        </w:rPr>
        <w:t>1</w:t>
      </w:r>
      <w:r w:rsidR="00BA5E1D" w:rsidRPr="00D86E1F">
        <w:rPr>
          <w:rFonts w:ascii="Times New Roman" w:hAnsi="Times New Roman"/>
          <w:b/>
          <w:i/>
          <w:sz w:val="24"/>
          <w:szCs w:val="24"/>
          <w:lang w:val="mk-MK"/>
        </w:rPr>
        <w:t xml:space="preserve">. Учество во проектот </w:t>
      </w:r>
      <w:r w:rsidR="00BA5E1D" w:rsidRPr="00D86E1F">
        <w:rPr>
          <w:rFonts w:ascii="Times New Roman" w:hAnsi="Times New Roman"/>
          <w:b/>
          <w:i/>
          <w:sz w:val="24"/>
          <w:szCs w:val="24"/>
        </w:rPr>
        <w:t>ReL</w:t>
      </w:r>
      <w:r w:rsidR="00857188" w:rsidRPr="00D86E1F">
        <w:rPr>
          <w:rFonts w:ascii="Times New Roman" w:hAnsi="Times New Roman"/>
          <w:b/>
          <w:i/>
          <w:sz w:val="24"/>
          <w:szCs w:val="24"/>
        </w:rPr>
        <w:t>O</w:t>
      </w:r>
      <w:r w:rsidR="00BA5E1D" w:rsidRPr="00D86E1F">
        <w:rPr>
          <w:rFonts w:ascii="Times New Roman" w:hAnsi="Times New Roman"/>
          <w:b/>
          <w:i/>
          <w:sz w:val="24"/>
          <w:szCs w:val="24"/>
        </w:rPr>
        <w:t>A</w:t>
      </w:r>
      <w:r w:rsidR="00857188" w:rsidRPr="00D86E1F">
        <w:rPr>
          <w:rFonts w:ascii="Times New Roman" w:hAnsi="Times New Roman"/>
          <w:b/>
          <w:i/>
          <w:sz w:val="24"/>
          <w:szCs w:val="24"/>
        </w:rPr>
        <w:t>D</w:t>
      </w:r>
      <w:r w:rsidR="00BA5E1D" w:rsidRPr="00D86E1F">
        <w:rPr>
          <w:rFonts w:ascii="Times New Roman" w:hAnsi="Times New Roman"/>
          <w:b/>
          <w:i/>
          <w:sz w:val="24"/>
          <w:szCs w:val="24"/>
        </w:rPr>
        <w:t xml:space="preserve">2 </w:t>
      </w:r>
    </w:p>
    <w:p w:rsidR="00857188" w:rsidRPr="00D86E1F" w:rsidRDefault="00857188" w:rsidP="00974300">
      <w:pPr>
        <w:jc w:val="both"/>
        <w:rPr>
          <w:rFonts w:ascii="Times New Roman" w:hAnsi="Times New Roman"/>
          <w:sz w:val="24"/>
          <w:szCs w:val="24"/>
          <w:lang w:val="en-GB"/>
        </w:rPr>
      </w:pPr>
      <w:bookmarkStart w:id="0" w:name="_GoBack"/>
      <w:r w:rsidRPr="00D86E1F">
        <w:rPr>
          <w:rFonts w:ascii="Times New Roman" w:hAnsi="Times New Roman"/>
          <w:sz w:val="24"/>
          <w:szCs w:val="24"/>
          <w:lang w:val="mk-MK"/>
        </w:rPr>
        <w:t xml:space="preserve">Општина Охрид од оваа година активно ќе учествува во проектот на програмата за развој на Обединетите Нации (УНДП) </w:t>
      </w:r>
      <w:r w:rsidRPr="00D86E1F">
        <w:rPr>
          <w:rFonts w:ascii="Times New Roman" w:hAnsi="Times New Roman"/>
          <w:sz w:val="24"/>
          <w:szCs w:val="24"/>
          <w:lang w:val="en-GB"/>
        </w:rPr>
        <w:t>ReLOaD2</w:t>
      </w:r>
      <w:r w:rsidRPr="00D86E1F">
        <w:rPr>
          <w:rFonts w:ascii="Times New Roman" w:hAnsi="Times New Roman"/>
          <w:sz w:val="24"/>
          <w:szCs w:val="24"/>
          <w:lang w:val="mk-MK"/>
        </w:rPr>
        <w:t xml:space="preserve">  откако беше потпишан меморандумот за разбирање помеѓу двете инволвирани страни. Проектот  има за цел поттикнување на локалните власти да го користат јавното финансирање за граѓанските организации на транспарентен и развојно ориентиран начин, препознаваќи ги локалните потреби.  Преку овој проект исто така ќе се промовира младинскиот ангажман и ќе се поддржи спроведувањето на младинските иницијативи за подобрување на нивните перспективи. </w:t>
      </w:r>
    </w:p>
    <w:p w:rsidR="00857188" w:rsidRPr="00D86E1F" w:rsidRDefault="00857188" w:rsidP="00974300">
      <w:pPr>
        <w:jc w:val="both"/>
        <w:rPr>
          <w:rFonts w:ascii="Times New Roman" w:hAnsi="Times New Roman"/>
          <w:sz w:val="24"/>
          <w:szCs w:val="24"/>
        </w:rPr>
      </w:pPr>
      <w:r w:rsidRPr="00D86E1F">
        <w:rPr>
          <w:rFonts w:ascii="Times New Roman" w:hAnsi="Times New Roman"/>
          <w:sz w:val="24"/>
          <w:szCs w:val="24"/>
          <w:lang w:val="mk-MK"/>
        </w:rPr>
        <w:t>Согласно потпишаниот меморандум, Општина Охрид се обврзува да издвои средства од општинскиот буџет во висина од 25%</w:t>
      </w:r>
      <w:r w:rsidR="009C050A" w:rsidRPr="00D86E1F">
        <w:rPr>
          <w:rFonts w:ascii="Times New Roman" w:hAnsi="Times New Roman"/>
          <w:sz w:val="24"/>
          <w:szCs w:val="24"/>
          <w:lang w:val="en-GB"/>
        </w:rPr>
        <w:t xml:space="preserve"> </w:t>
      </w:r>
      <w:r w:rsidR="009C050A" w:rsidRPr="00D86E1F">
        <w:rPr>
          <w:rFonts w:ascii="Times New Roman" w:hAnsi="Times New Roman"/>
          <w:sz w:val="24"/>
          <w:szCs w:val="24"/>
          <w:lang w:val="mk-MK"/>
        </w:rPr>
        <w:t xml:space="preserve">од вкупниот одобрен буџет на проектот. Средствата ќе бидат наменети </w:t>
      </w:r>
      <w:r w:rsidRPr="00D86E1F">
        <w:rPr>
          <w:rFonts w:ascii="Times New Roman" w:hAnsi="Times New Roman"/>
          <w:sz w:val="24"/>
          <w:szCs w:val="24"/>
          <w:lang w:val="mk-MK"/>
        </w:rPr>
        <w:t xml:space="preserve">за кофинансирање на проектите на граѓанските организации кои ќе бидат избрани преку </w:t>
      </w:r>
      <w:r w:rsidR="009C050A" w:rsidRPr="00D86E1F">
        <w:rPr>
          <w:rFonts w:ascii="Times New Roman" w:hAnsi="Times New Roman"/>
          <w:sz w:val="24"/>
          <w:szCs w:val="24"/>
          <w:lang w:val="mk-MK"/>
        </w:rPr>
        <w:t>јавни повици организирани во рамки на самиот проект.</w:t>
      </w:r>
    </w:p>
    <w:bookmarkEnd w:id="0"/>
    <w:p w:rsidR="009C050A" w:rsidRPr="00D86E1F" w:rsidRDefault="009C050A" w:rsidP="0048738B">
      <w:pPr>
        <w:rPr>
          <w:rFonts w:ascii="Times New Roman" w:hAnsi="Times New Roman"/>
          <w:b/>
          <w:sz w:val="24"/>
          <w:szCs w:val="24"/>
          <w:lang w:val="mk-MK"/>
        </w:rPr>
      </w:pPr>
      <w:r w:rsidRPr="00D86E1F">
        <w:rPr>
          <w:rFonts w:ascii="Times New Roman" w:hAnsi="Times New Roman"/>
          <w:b/>
          <w:sz w:val="24"/>
          <w:szCs w:val="24"/>
          <w:lang w:val="mk-MK"/>
        </w:rPr>
        <w:t>Извор на финансирање: Буџет на општина Охрид</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7"/>
        <w:gridCol w:w="4599"/>
      </w:tblGrid>
      <w:tr w:rsidR="009C050A" w:rsidRPr="00E01E6A" w:rsidTr="00E61BD7">
        <w:tc>
          <w:tcPr>
            <w:tcW w:w="4617" w:type="dxa"/>
          </w:tcPr>
          <w:p w:rsidR="009C050A" w:rsidRPr="00E01E6A" w:rsidRDefault="009C050A" w:rsidP="00E61BD7">
            <w:pPr>
              <w:pStyle w:val="ListParagraph"/>
              <w:ind w:left="0"/>
              <w:jc w:val="center"/>
              <w:rPr>
                <w:rFonts w:ascii="Arial" w:hAnsi="Arial" w:cs="Arial"/>
                <w:b/>
                <w:i/>
                <w:sz w:val="20"/>
                <w:szCs w:val="20"/>
                <w:lang w:val="mk-MK"/>
              </w:rPr>
            </w:pPr>
            <w:r w:rsidRPr="00E01E6A">
              <w:rPr>
                <w:rFonts w:ascii="Arial" w:hAnsi="Arial" w:cs="Arial"/>
                <w:b/>
                <w:i/>
                <w:sz w:val="20"/>
                <w:szCs w:val="20"/>
                <w:lang w:val="mk-MK"/>
              </w:rPr>
              <w:t>Ставка</w:t>
            </w:r>
          </w:p>
        </w:tc>
        <w:tc>
          <w:tcPr>
            <w:tcW w:w="4599" w:type="dxa"/>
          </w:tcPr>
          <w:p w:rsidR="009C050A" w:rsidRPr="00E01E6A" w:rsidRDefault="009C050A" w:rsidP="00E61BD7">
            <w:pPr>
              <w:pStyle w:val="ListParagraph"/>
              <w:ind w:left="0"/>
              <w:jc w:val="center"/>
              <w:rPr>
                <w:rFonts w:ascii="Arial" w:hAnsi="Arial" w:cs="Arial"/>
                <w:b/>
                <w:i/>
                <w:sz w:val="20"/>
                <w:szCs w:val="20"/>
                <w:lang w:val="mk-MK"/>
              </w:rPr>
            </w:pPr>
            <w:r w:rsidRPr="00E01E6A">
              <w:rPr>
                <w:rFonts w:ascii="Arial" w:hAnsi="Arial" w:cs="Arial"/>
                <w:b/>
                <w:i/>
                <w:sz w:val="20"/>
                <w:szCs w:val="20"/>
                <w:lang w:val="mk-MK"/>
              </w:rPr>
              <w:t>Износ во денари</w:t>
            </w:r>
          </w:p>
        </w:tc>
      </w:tr>
      <w:tr w:rsidR="009C050A" w:rsidRPr="00E01E6A" w:rsidTr="00E61BD7">
        <w:tc>
          <w:tcPr>
            <w:tcW w:w="4617" w:type="dxa"/>
          </w:tcPr>
          <w:p w:rsidR="009C050A" w:rsidRPr="00E01E6A" w:rsidRDefault="009C050A" w:rsidP="009C050A">
            <w:pPr>
              <w:pStyle w:val="ListParagraph"/>
              <w:ind w:left="0"/>
              <w:jc w:val="center"/>
              <w:rPr>
                <w:rFonts w:ascii="Arial" w:hAnsi="Arial" w:cs="Arial"/>
                <w:sz w:val="20"/>
                <w:szCs w:val="20"/>
                <w:lang w:val="en-GB"/>
              </w:rPr>
            </w:pPr>
            <w:r w:rsidRPr="00E01E6A">
              <w:rPr>
                <w:rFonts w:ascii="Arial" w:hAnsi="Arial" w:cs="Arial"/>
                <w:sz w:val="20"/>
                <w:szCs w:val="20"/>
                <w:lang w:val="mk-MK"/>
              </w:rPr>
              <w:t xml:space="preserve">Средства наменети за кофинансирање на проектите на ГО во рамките на проектот </w:t>
            </w:r>
            <w:r w:rsidRPr="00E01E6A">
              <w:rPr>
                <w:rFonts w:ascii="Arial" w:hAnsi="Arial" w:cs="Arial"/>
                <w:sz w:val="20"/>
                <w:szCs w:val="20"/>
                <w:lang w:val="en-GB"/>
              </w:rPr>
              <w:t>ReLOaD2</w:t>
            </w:r>
          </w:p>
        </w:tc>
        <w:tc>
          <w:tcPr>
            <w:tcW w:w="4599" w:type="dxa"/>
          </w:tcPr>
          <w:p w:rsidR="009C050A" w:rsidRPr="00E01E6A" w:rsidRDefault="009C050A" w:rsidP="00E61BD7">
            <w:pPr>
              <w:pStyle w:val="ListParagraph"/>
              <w:ind w:left="0"/>
              <w:jc w:val="center"/>
              <w:rPr>
                <w:rFonts w:ascii="Arial" w:hAnsi="Arial" w:cs="Arial"/>
                <w:sz w:val="20"/>
                <w:szCs w:val="20"/>
                <w:lang w:val="mk-MK"/>
              </w:rPr>
            </w:pPr>
            <w:r w:rsidRPr="00E01E6A">
              <w:rPr>
                <w:rFonts w:ascii="Arial" w:hAnsi="Arial" w:cs="Arial"/>
                <w:sz w:val="20"/>
                <w:szCs w:val="20"/>
                <w:lang w:val="mk-MK"/>
              </w:rPr>
              <w:t>600.000,00</w:t>
            </w:r>
          </w:p>
        </w:tc>
      </w:tr>
    </w:tbl>
    <w:p w:rsidR="008D0BEC" w:rsidRPr="00D86E1F" w:rsidRDefault="008D0BEC" w:rsidP="0048738B">
      <w:pPr>
        <w:rPr>
          <w:rFonts w:ascii="Arial" w:hAnsi="Arial" w:cs="Arial"/>
          <w:sz w:val="24"/>
          <w:szCs w:val="24"/>
          <w:lang w:val="mk-MK"/>
        </w:rPr>
      </w:pPr>
    </w:p>
    <w:p w:rsidR="009C050A" w:rsidRPr="00D86E1F" w:rsidRDefault="009C050A" w:rsidP="009C050A">
      <w:pPr>
        <w:shd w:val="clear" w:color="auto" w:fill="FFFFFF"/>
        <w:spacing w:after="0" w:line="0" w:lineRule="auto"/>
        <w:rPr>
          <w:rFonts w:ascii="Arial" w:eastAsia="Times New Roman" w:hAnsi="Arial" w:cs="Arial"/>
          <w:color w:val="000000"/>
          <w:sz w:val="24"/>
          <w:szCs w:val="24"/>
          <w:lang w:val="mk-MK" w:eastAsia="mk-MK"/>
        </w:rPr>
      </w:pPr>
      <w:r w:rsidRPr="00D86E1F">
        <w:rPr>
          <w:rFonts w:ascii="Arial" w:eastAsia="Times New Roman" w:hAnsi="Arial" w:cs="Arial"/>
          <w:color w:val="000000"/>
          <w:sz w:val="24"/>
          <w:szCs w:val="24"/>
          <w:lang w:val="mk-MK" w:eastAsia="mk-MK"/>
        </w:rPr>
        <w:t>За  успешна   реализација   на   проктот   „ReLOaD   2“   Општина   Охрид,   се</w:t>
      </w:r>
    </w:p>
    <w:p w:rsidR="009C050A" w:rsidRPr="00D86E1F" w:rsidRDefault="009C050A" w:rsidP="009C050A">
      <w:pPr>
        <w:shd w:val="clear" w:color="auto" w:fill="FFFFFF"/>
        <w:spacing w:after="0" w:line="0" w:lineRule="auto"/>
        <w:rPr>
          <w:rFonts w:ascii="Arial" w:eastAsia="Times New Roman" w:hAnsi="Arial" w:cs="Arial"/>
          <w:color w:val="000000"/>
          <w:sz w:val="24"/>
          <w:szCs w:val="24"/>
          <w:lang w:val="mk-MK" w:eastAsia="mk-MK"/>
        </w:rPr>
      </w:pPr>
      <w:r w:rsidRPr="00D86E1F">
        <w:rPr>
          <w:rFonts w:ascii="Arial" w:eastAsia="Times New Roman" w:hAnsi="Arial" w:cs="Arial"/>
          <w:color w:val="000000"/>
          <w:sz w:val="24"/>
          <w:szCs w:val="24"/>
          <w:lang w:val="mk-MK" w:eastAsia="mk-MK"/>
        </w:rPr>
        <w:t>обврзува да обезбеди средства од буџетот на општината во висина од минимум</w:t>
      </w:r>
    </w:p>
    <w:p w:rsidR="009C050A" w:rsidRPr="00D86E1F" w:rsidRDefault="009C050A" w:rsidP="009C050A">
      <w:pPr>
        <w:shd w:val="clear" w:color="auto" w:fill="FFFFFF"/>
        <w:spacing w:after="0" w:line="0" w:lineRule="auto"/>
        <w:rPr>
          <w:rFonts w:ascii="Arial" w:eastAsia="Times New Roman" w:hAnsi="Arial" w:cs="Arial"/>
          <w:color w:val="000000"/>
          <w:sz w:val="24"/>
          <w:szCs w:val="24"/>
          <w:lang w:val="mk-MK" w:eastAsia="mk-MK"/>
        </w:rPr>
      </w:pPr>
      <w:r w:rsidRPr="00D86E1F">
        <w:rPr>
          <w:rFonts w:ascii="Arial" w:eastAsia="Times New Roman" w:hAnsi="Arial" w:cs="Arial"/>
          <w:color w:val="000000"/>
          <w:sz w:val="24"/>
          <w:szCs w:val="24"/>
          <w:lang w:val="mk-MK" w:eastAsia="mk-MK"/>
        </w:rPr>
        <w:t>25 % од вкупниот одобрен буџет на проектот. Средствата ќе се обезбедат во</w:t>
      </w:r>
    </w:p>
    <w:p w:rsidR="009C050A" w:rsidRPr="00D86E1F" w:rsidRDefault="009C050A" w:rsidP="009C050A">
      <w:pPr>
        <w:shd w:val="clear" w:color="auto" w:fill="FFFFFF"/>
        <w:spacing w:after="0" w:line="0" w:lineRule="auto"/>
        <w:rPr>
          <w:rFonts w:ascii="Arial" w:eastAsia="Times New Roman" w:hAnsi="Arial" w:cs="Arial"/>
          <w:color w:val="000000"/>
          <w:sz w:val="24"/>
          <w:szCs w:val="24"/>
          <w:lang w:val="mk-MK" w:eastAsia="mk-MK"/>
        </w:rPr>
      </w:pPr>
      <w:r w:rsidRPr="00D86E1F">
        <w:rPr>
          <w:rFonts w:ascii="Arial" w:eastAsia="Times New Roman" w:hAnsi="Arial" w:cs="Arial"/>
          <w:color w:val="000000"/>
          <w:sz w:val="24"/>
          <w:szCs w:val="24"/>
          <w:lang w:val="mk-MK" w:eastAsia="mk-MK"/>
        </w:rPr>
        <w:t>рамки на прогрмата за млади и невладини организации на општина Охрид</w:t>
      </w:r>
    </w:p>
    <w:p w:rsidR="008D0BEC" w:rsidRPr="00D86E1F" w:rsidRDefault="00B72A0F" w:rsidP="008D0BEC">
      <w:pPr>
        <w:jc w:val="both"/>
        <w:rPr>
          <w:rFonts w:ascii="Times New Roman" w:hAnsi="Times New Roman"/>
          <w:b/>
          <w:i/>
          <w:sz w:val="24"/>
          <w:szCs w:val="24"/>
          <w:lang w:val="mk-MK"/>
        </w:rPr>
      </w:pPr>
      <w:r w:rsidRPr="00D86E1F">
        <w:rPr>
          <w:rFonts w:ascii="Times New Roman" w:hAnsi="Times New Roman"/>
          <w:b/>
          <w:i/>
          <w:sz w:val="24"/>
          <w:szCs w:val="24"/>
          <w:lang w:val="mk-MK"/>
        </w:rPr>
        <w:t xml:space="preserve">2. </w:t>
      </w:r>
      <w:r w:rsidR="008D0BEC" w:rsidRPr="00D86E1F">
        <w:rPr>
          <w:rFonts w:ascii="Times New Roman" w:hAnsi="Times New Roman"/>
          <w:b/>
          <w:i/>
          <w:sz w:val="24"/>
          <w:szCs w:val="24"/>
          <w:lang w:val="mk-MK"/>
        </w:rPr>
        <w:t>Дводневна обука на членовите на Локалниот Совет на млади, Локалното Собрание на млади, како и на пошироката јавност со цел запознавање со можностите за користење на средства од национални и меѓународни донатори</w:t>
      </w:r>
    </w:p>
    <w:p w:rsidR="008D0BEC" w:rsidRPr="00D86E1F" w:rsidRDefault="008D0BEC" w:rsidP="008D0BEC">
      <w:pPr>
        <w:jc w:val="both"/>
        <w:rPr>
          <w:rFonts w:ascii="Times New Roman" w:hAnsi="Times New Roman"/>
          <w:sz w:val="24"/>
          <w:szCs w:val="24"/>
          <w:lang w:val="mk-MK"/>
        </w:rPr>
      </w:pPr>
      <w:r w:rsidRPr="00D86E1F">
        <w:rPr>
          <w:rFonts w:ascii="Times New Roman" w:hAnsi="Times New Roman"/>
          <w:sz w:val="24"/>
          <w:szCs w:val="24"/>
          <w:lang w:val="mk-MK"/>
        </w:rPr>
        <w:t xml:space="preserve">Оваа активност предвидува одржување на дводневна обука преку која младите лица ќе имаат можност да се стекнат со знаења за целокупниот проектен циклус, вклучувајќи ги можностите за добивање на информации за активни повици за проектни идеи објавени од домашни и меѓународни донатори, изготвување на проектна апликација, аплицирање на истата и имплементација на одобрените проектни активности. Обуките предвидено е да ја истакнат и важноста и предноста од вмрежување и воспоставување на партнерства во насока на зајакнување на капацитетите на здруженијата на граѓани. Еден од резултатите на обуката е издвојување на проекна идеја која ќе биде оценета како приоритетна од страна на Локалниот Совет на млади, Локалното Собрание на млади и останатите учесници на обуката, како и изготвување на проектна апликација која би била подобна за аплицирање пред национални или меѓународни донатори. Во рамки на обуката учесниците ќе имаат можност да се запознаат со предностите  кои ги нуди </w:t>
      </w:r>
      <w:r w:rsidRPr="00D86E1F">
        <w:rPr>
          <w:rFonts w:ascii="Times New Roman" w:hAnsi="Times New Roman"/>
          <w:sz w:val="24"/>
          <w:szCs w:val="24"/>
        </w:rPr>
        <w:t xml:space="preserve"> </w:t>
      </w:r>
      <w:r w:rsidRPr="00D86E1F">
        <w:rPr>
          <w:rFonts w:ascii="Times New Roman" w:hAnsi="Times New Roman"/>
          <w:sz w:val="24"/>
          <w:szCs w:val="24"/>
          <w:lang w:val="mk-MK"/>
        </w:rPr>
        <w:t xml:space="preserve">лод методологијата </w:t>
      </w:r>
      <w:r w:rsidRPr="00D86E1F">
        <w:rPr>
          <w:rFonts w:ascii="Times New Roman" w:hAnsi="Times New Roman"/>
          <w:sz w:val="24"/>
          <w:szCs w:val="24"/>
        </w:rPr>
        <w:t xml:space="preserve"> </w:t>
      </w:r>
      <w:r w:rsidRPr="00D86E1F">
        <w:rPr>
          <w:rFonts w:ascii="Times New Roman" w:hAnsi="Times New Roman"/>
          <w:sz w:val="24"/>
          <w:szCs w:val="24"/>
          <w:lang w:val="mk-MK"/>
        </w:rPr>
        <w:t xml:space="preserve">која активно се применува во земјите од западен Балкан, вклучувајќи ја и Македонија. Општина Охрид како активен учесник во  имплементацијата на проектот </w:t>
      </w:r>
      <w:r w:rsidRPr="00D86E1F">
        <w:rPr>
          <w:rFonts w:ascii="Times New Roman" w:hAnsi="Times New Roman"/>
          <w:sz w:val="24"/>
          <w:szCs w:val="24"/>
        </w:rPr>
        <w:t>ReLOaD 2</w:t>
      </w:r>
      <w:r w:rsidRPr="00D86E1F">
        <w:rPr>
          <w:rFonts w:ascii="Times New Roman" w:hAnsi="Times New Roman"/>
          <w:sz w:val="24"/>
          <w:szCs w:val="24"/>
          <w:lang w:val="mk-MK"/>
        </w:rPr>
        <w:t xml:space="preserve"> во рамки на Регионалната програма за локална демократија во Западен Балкан 2 (</w:t>
      </w:r>
      <w:r w:rsidRPr="00D86E1F">
        <w:rPr>
          <w:rFonts w:ascii="Times New Roman" w:hAnsi="Times New Roman"/>
          <w:sz w:val="24"/>
          <w:szCs w:val="24"/>
        </w:rPr>
        <w:t>ReLOaD 2</w:t>
      </w:r>
      <w:r w:rsidRPr="00D86E1F">
        <w:rPr>
          <w:rFonts w:ascii="Times New Roman" w:hAnsi="Times New Roman"/>
          <w:sz w:val="24"/>
          <w:szCs w:val="24"/>
          <w:lang w:val="mk-MK"/>
        </w:rPr>
        <w:t>), финансиран од Европската унија, од Инструментот за претпристапна помош  (ИПА) и спроведуван од Програмата за развој на Обединетите нации – УНДП во рамки на оваа обука ќе ги запознае учесниците на истата со предностите од примената на оваа методологија.</w:t>
      </w:r>
    </w:p>
    <w:p w:rsidR="005338F7" w:rsidRPr="00D86E1F" w:rsidRDefault="008D0BEC" w:rsidP="005338F7">
      <w:pPr>
        <w:rPr>
          <w:rFonts w:ascii="Times New Roman" w:hAnsi="Times New Roman"/>
          <w:b/>
          <w:sz w:val="24"/>
          <w:szCs w:val="24"/>
          <w:lang w:val="mk-MK"/>
        </w:rPr>
      </w:pPr>
      <w:r w:rsidRPr="00D86E1F">
        <w:rPr>
          <w:rFonts w:ascii="Times New Roman" w:hAnsi="Times New Roman"/>
          <w:b/>
          <w:sz w:val="24"/>
          <w:szCs w:val="24"/>
          <w:lang w:val="mk-MK"/>
        </w:rPr>
        <w:t>Извор на финансирање: Буџет на општина Охрид</w:t>
      </w:r>
    </w:p>
    <w:p w:rsidR="007916CB" w:rsidRPr="005338F7" w:rsidRDefault="007916CB" w:rsidP="005338F7">
      <w:pPr>
        <w:rPr>
          <w:rFonts w:ascii="Arial" w:hAnsi="Arial" w:cs="Arial"/>
          <w:b/>
          <w:lang w:val="mk-MK"/>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7"/>
        <w:gridCol w:w="4599"/>
      </w:tblGrid>
      <w:tr w:rsidR="008D0BEC" w:rsidRPr="00E01E6A" w:rsidTr="006C2397">
        <w:tc>
          <w:tcPr>
            <w:tcW w:w="4617" w:type="dxa"/>
          </w:tcPr>
          <w:p w:rsidR="008D0BEC" w:rsidRPr="00E01E6A" w:rsidRDefault="008D0BEC" w:rsidP="006C2397">
            <w:pPr>
              <w:pStyle w:val="ListParagraph"/>
              <w:ind w:left="0"/>
              <w:jc w:val="center"/>
              <w:rPr>
                <w:rFonts w:ascii="Arial" w:hAnsi="Arial" w:cs="Arial"/>
                <w:b/>
                <w:i/>
                <w:sz w:val="20"/>
                <w:szCs w:val="20"/>
                <w:lang w:val="mk-MK"/>
              </w:rPr>
            </w:pPr>
            <w:r w:rsidRPr="00E01E6A">
              <w:rPr>
                <w:rFonts w:ascii="Arial" w:hAnsi="Arial" w:cs="Arial"/>
                <w:b/>
                <w:i/>
                <w:sz w:val="20"/>
                <w:szCs w:val="20"/>
                <w:lang w:val="mk-MK"/>
              </w:rPr>
              <w:t>Ставка</w:t>
            </w:r>
          </w:p>
        </w:tc>
        <w:tc>
          <w:tcPr>
            <w:tcW w:w="4599" w:type="dxa"/>
          </w:tcPr>
          <w:p w:rsidR="008D0BEC" w:rsidRPr="00E01E6A" w:rsidRDefault="008D0BEC" w:rsidP="006C2397">
            <w:pPr>
              <w:pStyle w:val="ListParagraph"/>
              <w:ind w:left="0"/>
              <w:jc w:val="center"/>
              <w:rPr>
                <w:rFonts w:ascii="Arial" w:hAnsi="Arial" w:cs="Arial"/>
                <w:b/>
                <w:i/>
                <w:sz w:val="20"/>
                <w:szCs w:val="20"/>
                <w:lang w:val="mk-MK"/>
              </w:rPr>
            </w:pPr>
            <w:r w:rsidRPr="00E01E6A">
              <w:rPr>
                <w:rFonts w:ascii="Arial" w:hAnsi="Arial" w:cs="Arial"/>
                <w:b/>
                <w:i/>
                <w:sz w:val="20"/>
                <w:szCs w:val="20"/>
                <w:lang w:val="mk-MK"/>
              </w:rPr>
              <w:t>Износ во денари</w:t>
            </w:r>
          </w:p>
        </w:tc>
      </w:tr>
      <w:tr w:rsidR="008D0BEC" w:rsidRPr="00E01E6A" w:rsidTr="006C2397">
        <w:tc>
          <w:tcPr>
            <w:tcW w:w="4617" w:type="dxa"/>
          </w:tcPr>
          <w:p w:rsidR="008D0BEC" w:rsidRPr="00E01E6A" w:rsidRDefault="008D0BEC" w:rsidP="008D0BEC">
            <w:pPr>
              <w:pStyle w:val="ListParagraph"/>
              <w:ind w:left="0"/>
              <w:jc w:val="center"/>
              <w:rPr>
                <w:rFonts w:ascii="Arial" w:hAnsi="Arial" w:cs="Arial"/>
                <w:sz w:val="20"/>
                <w:szCs w:val="20"/>
                <w:lang w:val="en-GB"/>
              </w:rPr>
            </w:pPr>
            <w:r w:rsidRPr="00E01E6A">
              <w:rPr>
                <w:rFonts w:ascii="Arial" w:hAnsi="Arial" w:cs="Arial"/>
                <w:sz w:val="20"/>
                <w:szCs w:val="20"/>
                <w:lang w:val="mk-MK"/>
              </w:rPr>
              <w:t xml:space="preserve">Средства наменети за </w:t>
            </w:r>
            <w:r>
              <w:rPr>
                <w:rFonts w:ascii="Arial" w:hAnsi="Arial" w:cs="Arial"/>
                <w:sz w:val="20"/>
                <w:szCs w:val="20"/>
                <w:lang w:val="mk-MK"/>
              </w:rPr>
              <w:t>организирање обука преку која младите ќе се стекнат со знаења за целокупниот проектен циклус</w:t>
            </w:r>
          </w:p>
        </w:tc>
        <w:tc>
          <w:tcPr>
            <w:tcW w:w="4599" w:type="dxa"/>
          </w:tcPr>
          <w:p w:rsidR="008D0BEC" w:rsidRPr="00E01E6A" w:rsidRDefault="008D0BEC" w:rsidP="006C2397">
            <w:pPr>
              <w:pStyle w:val="ListParagraph"/>
              <w:ind w:left="0"/>
              <w:jc w:val="center"/>
              <w:rPr>
                <w:rFonts w:ascii="Arial" w:hAnsi="Arial" w:cs="Arial"/>
                <w:sz w:val="20"/>
                <w:szCs w:val="20"/>
                <w:lang w:val="mk-MK"/>
              </w:rPr>
            </w:pPr>
            <w:r>
              <w:rPr>
                <w:rFonts w:ascii="Arial" w:hAnsi="Arial" w:cs="Arial"/>
                <w:sz w:val="20"/>
                <w:szCs w:val="20"/>
                <w:lang w:val="mk-MK"/>
              </w:rPr>
              <w:t>12</w:t>
            </w:r>
            <w:r w:rsidRPr="00E01E6A">
              <w:rPr>
                <w:rFonts w:ascii="Arial" w:hAnsi="Arial" w:cs="Arial"/>
                <w:sz w:val="20"/>
                <w:szCs w:val="20"/>
                <w:lang w:val="mk-MK"/>
              </w:rPr>
              <w:t>0.000,00</w:t>
            </w:r>
          </w:p>
        </w:tc>
      </w:tr>
    </w:tbl>
    <w:p w:rsidR="008D0BEC" w:rsidRPr="008D0BEC" w:rsidRDefault="008D0BEC" w:rsidP="008D0BEC">
      <w:pPr>
        <w:jc w:val="both"/>
        <w:rPr>
          <w:rFonts w:ascii="Arial" w:hAnsi="Arial" w:cs="Arial"/>
        </w:rPr>
      </w:pPr>
    </w:p>
    <w:p w:rsidR="008D0BEC" w:rsidRDefault="008D0BEC" w:rsidP="008D0BEC">
      <w:pPr>
        <w:spacing w:after="160" w:line="259" w:lineRule="auto"/>
        <w:jc w:val="both"/>
        <w:rPr>
          <w:rFonts w:ascii="Arial" w:hAnsi="Arial" w:cs="Arial"/>
        </w:rPr>
      </w:pPr>
    </w:p>
    <w:p w:rsidR="008D0BEC" w:rsidRPr="00D86E1F" w:rsidRDefault="008D0BEC" w:rsidP="008D0BEC">
      <w:pPr>
        <w:spacing w:after="160" w:line="259" w:lineRule="auto"/>
        <w:jc w:val="both"/>
        <w:rPr>
          <w:rFonts w:ascii="Times New Roman" w:hAnsi="Times New Roman"/>
          <w:b/>
          <w:i/>
          <w:sz w:val="24"/>
          <w:szCs w:val="24"/>
          <w:lang w:val="mk-MK"/>
        </w:rPr>
      </w:pPr>
      <w:r w:rsidRPr="00D86E1F">
        <w:rPr>
          <w:rFonts w:ascii="Times New Roman" w:hAnsi="Times New Roman"/>
          <w:b/>
          <w:i/>
          <w:sz w:val="24"/>
          <w:szCs w:val="24"/>
        </w:rPr>
        <w:t>3.</w:t>
      </w:r>
      <w:r w:rsidRPr="00D86E1F">
        <w:rPr>
          <w:rFonts w:ascii="Times New Roman" w:hAnsi="Times New Roman"/>
          <w:b/>
          <w:i/>
          <w:sz w:val="24"/>
          <w:szCs w:val="24"/>
          <w:lang w:val="mk-MK"/>
        </w:rPr>
        <w:t xml:space="preserve"> Едуативна обука преку која ќе се детектираат</w:t>
      </w:r>
      <w:r w:rsidRPr="00D86E1F">
        <w:rPr>
          <w:rFonts w:ascii="Times New Roman" w:hAnsi="Times New Roman"/>
          <w:b/>
          <w:i/>
          <w:sz w:val="24"/>
          <w:szCs w:val="24"/>
        </w:rPr>
        <w:t xml:space="preserve"> факторите на ризик кои придонесуваат за  пред-деликвентно и пред-криминално однесување кај адолесцентите</w:t>
      </w:r>
      <w:r w:rsidRPr="00D86E1F">
        <w:rPr>
          <w:rFonts w:ascii="Times New Roman" w:hAnsi="Times New Roman"/>
          <w:b/>
          <w:i/>
          <w:sz w:val="24"/>
          <w:szCs w:val="24"/>
          <w:lang w:val="mk-MK"/>
        </w:rPr>
        <w:t>, утврдување на проблемите и предизвиците со кои се соочуваат младите и предлози за подобрување на функционалноста на системот</w:t>
      </w:r>
    </w:p>
    <w:p w:rsidR="00560B0F" w:rsidRDefault="008D0BEC" w:rsidP="00560B0F">
      <w:pPr>
        <w:spacing w:after="160" w:line="259" w:lineRule="auto"/>
        <w:jc w:val="both"/>
        <w:rPr>
          <w:rFonts w:ascii="Times New Roman" w:hAnsi="Times New Roman"/>
          <w:sz w:val="24"/>
          <w:szCs w:val="24"/>
          <w:lang w:val="mk-MK"/>
        </w:rPr>
      </w:pPr>
      <w:r w:rsidRPr="00D86E1F">
        <w:rPr>
          <w:rFonts w:ascii="Times New Roman" w:hAnsi="Times New Roman"/>
          <w:sz w:val="24"/>
          <w:szCs w:val="24"/>
        </w:rPr>
        <w:t xml:space="preserve">Деликвентното однесување меѓу децата е резултат на повеќе фактори на ризик, имајќи предвид дека мерките за заштита кои се традиционални се покажаа како недоволни и можат да бидат надоградени преку дополнителни активности, за спречување на малолетничката деликвенција. </w:t>
      </w:r>
      <w:r w:rsidRPr="00D86E1F">
        <w:rPr>
          <w:rFonts w:ascii="Times New Roman" w:hAnsi="Times New Roman"/>
          <w:sz w:val="24"/>
          <w:szCs w:val="24"/>
          <w:lang w:val="mk-MK"/>
        </w:rPr>
        <w:t xml:space="preserve">Целта на оваа активност е </w:t>
      </w:r>
      <w:r w:rsidRPr="00D86E1F">
        <w:rPr>
          <w:rFonts w:ascii="Times New Roman" w:hAnsi="Times New Roman"/>
          <w:sz w:val="24"/>
          <w:szCs w:val="24"/>
        </w:rPr>
        <w:t>да спречиме несакани случувања во oднесувањето на сите деца и да им помогнеме на деца</w:t>
      </w:r>
      <w:r w:rsidRPr="00D86E1F">
        <w:rPr>
          <w:rFonts w:ascii="Times New Roman" w:hAnsi="Times New Roman"/>
          <w:sz w:val="24"/>
          <w:szCs w:val="24"/>
          <w:lang w:val="mk-MK"/>
        </w:rPr>
        <w:t>та</w:t>
      </w:r>
      <w:r w:rsidRPr="00D86E1F">
        <w:rPr>
          <w:rFonts w:ascii="Times New Roman" w:hAnsi="Times New Roman"/>
          <w:sz w:val="24"/>
          <w:szCs w:val="24"/>
        </w:rPr>
        <w:t xml:space="preserve"> кои од различни причини во определен период во животот</w:t>
      </w:r>
      <w:r w:rsidRPr="00D86E1F">
        <w:rPr>
          <w:rFonts w:ascii="Times New Roman" w:hAnsi="Times New Roman"/>
          <w:sz w:val="24"/>
          <w:szCs w:val="24"/>
          <w:lang w:val="mk-MK"/>
        </w:rPr>
        <w:t>,</w:t>
      </w:r>
      <w:r w:rsidRPr="00D86E1F">
        <w:rPr>
          <w:rFonts w:ascii="Times New Roman" w:hAnsi="Times New Roman"/>
          <w:sz w:val="24"/>
          <w:szCs w:val="24"/>
        </w:rPr>
        <w:t xml:space="preserve"> соочув</w:t>
      </w:r>
      <w:r w:rsidRPr="00D86E1F">
        <w:rPr>
          <w:rFonts w:ascii="Times New Roman" w:hAnsi="Times New Roman"/>
          <w:sz w:val="24"/>
          <w:szCs w:val="24"/>
          <w:lang w:val="mk-MK"/>
        </w:rPr>
        <w:t>ајќи се</w:t>
      </w:r>
      <w:r w:rsidRPr="00D86E1F">
        <w:rPr>
          <w:rFonts w:ascii="Times New Roman" w:hAnsi="Times New Roman"/>
          <w:sz w:val="24"/>
          <w:szCs w:val="24"/>
        </w:rPr>
        <w:t xml:space="preserve"> со предизвици</w:t>
      </w:r>
      <w:r w:rsidRPr="00D86E1F">
        <w:rPr>
          <w:rFonts w:ascii="Times New Roman" w:hAnsi="Times New Roman"/>
          <w:sz w:val="24"/>
          <w:szCs w:val="24"/>
          <w:lang w:val="mk-MK"/>
        </w:rPr>
        <w:t>те пред кои се исправени,</w:t>
      </w:r>
      <w:r w:rsidRPr="00D86E1F">
        <w:rPr>
          <w:rFonts w:ascii="Times New Roman" w:hAnsi="Times New Roman"/>
          <w:sz w:val="24"/>
          <w:szCs w:val="24"/>
        </w:rPr>
        <w:t xml:space="preserve"> тешко ги контролираат своите емоции и однесување. </w:t>
      </w:r>
      <w:r w:rsidRPr="00D86E1F">
        <w:rPr>
          <w:rFonts w:ascii="Times New Roman" w:hAnsi="Times New Roman"/>
          <w:sz w:val="24"/>
          <w:szCs w:val="24"/>
          <w:lang w:val="mk-MK"/>
        </w:rPr>
        <w:t>Оваа активност предвидува одржување на работилница со цел детектирање на проблемите и предизвиците со кои се соочуваат младите лица, утврдување на можностите за нивно институционално решавање и добивање на адекватна помош, но и предлози за подобрување на функционалноста на системот во целост.</w:t>
      </w:r>
    </w:p>
    <w:p w:rsidR="008D0BEC" w:rsidRPr="00D86E1F" w:rsidRDefault="008D0BEC" w:rsidP="008D0BEC">
      <w:pPr>
        <w:spacing w:after="160" w:line="259" w:lineRule="auto"/>
        <w:jc w:val="both"/>
        <w:rPr>
          <w:rFonts w:ascii="Times New Roman" w:hAnsi="Times New Roman"/>
        </w:rPr>
      </w:pPr>
      <w:r w:rsidRPr="00D86E1F">
        <w:rPr>
          <w:rFonts w:ascii="Times New Roman" w:hAnsi="Times New Roman"/>
          <w:b/>
          <w:sz w:val="24"/>
          <w:szCs w:val="24"/>
          <w:lang w:val="mk-MK"/>
        </w:rPr>
        <w:t>Извор на финансирање: Буџет на општина Охрид</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7"/>
        <w:gridCol w:w="4599"/>
      </w:tblGrid>
      <w:tr w:rsidR="008D0BEC" w:rsidRPr="00E01E6A" w:rsidTr="006C2397">
        <w:tc>
          <w:tcPr>
            <w:tcW w:w="4617" w:type="dxa"/>
          </w:tcPr>
          <w:p w:rsidR="008D0BEC" w:rsidRPr="00E01E6A" w:rsidRDefault="008D0BEC" w:rsidP="006C2397">
            <w:pPr>
              <w:pStyle w:val="ListParagraph"/>
              <w:ind w:left="0"/>
              <w:jc w:val="center"/>
              <w:rPr>
                <w:rFonts w:ascii="Arial" w:hAnsi="Arial" w:cs="Arial"/>
                <w:b/>
                <w:i/>
                <w:sz w:val="20"/>
                <w:szCs w:val="20"/>
                <w:lang w:val="mk-MK"/>
              </w:rPr>
            </w:pPr>
            <w:r w:rsidRPr="00E01E6A">
              <w:rPr>
                <w:rFonts w:ascii="Arial" w:hAnsi="Arial" w:cs="Arial"/>
                <w:b/>
                <w:i/>
                <w:sz w:val="20"/>
                <w:szCs w:val="20"/>
                <w:lang w:val="mk-MK"/>
              </w:rPr>
              <w:t>Ставка</w:t>
            </w:r>
          </w:p>
        </w:tc>
        <w:tc>
          <w:tcPr>
            <w:tcW w:w="4599" w:type="dxa"/>
          </w:tcPr>
          <w:p w:rsidR="008D0BEC" w:rsidRPr="00E01E6A" w:rsidRDefault="008D0BEC" w:rsidP="006C2397">
            <w:pPr>
              <w:pStyle w:val="ListParagraph"/>
              <w:ind w:left="0"/>
              <w:jc w:val="center"/>
              <w:rPr>
                <w:rFonts w:ascii="Arial" w:hAnsi="Arial" w:cs="Arial"/>
                <w:b/>
                <w:i/>
                <w:sz w:val="20"/>
                <w:szCs w:val="20"/>
                <w:lang w:val="mk-MK"/>
              </w:rPr>
            </w:pPr>
            <w:r w:rsidRPr="00E01E6A">
              <w:rPr>
                <w:rFonts w:ascii="Arial" w:hAnsi="Arial" w:cs="Arial"/>
                <w:b/>
                <w:i/>
                <w:sz w:val="20"/>
                <w:szCs w:val="20"/>
                <w:lang w:val="mk-MK"/>
              </w:rPr>
              <w:t>Износ во денари</w:t>
            </w:r>
          </w:p>
        </w:tc>
      </w:tr>
      <w:tr w:rsidR="008D0BEC" w:rsidRPr="00E01E6A" w:rsidTr="006C2397">
        <w:tc>
          <w:tcPr>
            <w:tcW w:w="4617" w:type="dxa"/>
          </w:tcPr>
          <w:p w:rsidR="008D0BEC" w:rsidRPr="00E01E6A" w:rsidRDefault="008D0BEC" w:rsidP="008D0BEC">
            <w:pPr>
              <w:pStyle w:val="ListParagraph"/>
              <w:ind w:left="0"/>
              <w:jc w:val="center"/>
              <w:rPr>
                <w:rFonts w:ascii="Arial" w:hAnsi="Arial" w:cs="Arial"/>
                <w:sz w:val="20"/>
                <w:szCs w:val="20"/>
                <w:lang w:val="en-GB"/>
              </w:rPr>
            </w:pPr>
            <w:r w:rsidRPr="00E01E6A">
              <w:rPr>
                <w:rFonts w:ascii="Arial" w:hAnsi="Arial" w:cs="Arial"/>
                <w:sz w:val="20"/>
                <w:szCs w:val="20"/>
                <w:lang w:val="mk-MK"/>
              </w:rPr>
              <w:t xml:space="preserve">Средства наменети </w:t>
            </w:r>
            <w:r>
              <w:rPr>
                <w:rFonts w:ascii="Arial" w:hAnsi="Arial" w:cs="Arial"/>
                <w:sz w:val="20"/>
                <w:szCs w:val="20"/>
                <w:lang w:val="mk-MK"/>
              </w:rPr>
              <w:t>за одржување работилница која има за цел детектирање на проблемите на младите и утврдување на можностите за нивно решавање</w:t>
            </w:r>
          </w:p>
        </w:tc>
        <w:tc>
          <w:tcPr>
            <w:tcW w:w="4599" w:type="dxa"/>
          </w:tcPr>
          <w:p w:rsidR="008D0BEC" w:rsidRPr="00E01E6A" w:rsidRDefault="008D0BEC" w:rsidP="006C2397">
            <w:pPr>
              <w:pStyle w:val="ListParagraph"/>
              <w:ind w:left="0"/>
              <w:jc w:val="center"/>
              <w:rPr>
                <w:rFonts w:ascii="Arial" w:hAnsi="Arial" w:cs="Arial"/>
                <w:sz w:val="20"/>
                <w:szCs w:val="20"/>
                <w:lang w:val="mk-MK"/>
              </w:rPr>
            </w:pPr>
            <w:r>
              <w:rPr>
                <w:rFonts w:ascii="Arial" w:hAnsi="Arial" w:cs="Arial"/>
                <w:sz w:val="20"/>
                <w:szCs w:val="20"/>
                <w:lang w:val="mk-MK"/>
              </w:rPr>
              <w:t>60</w:t>
            </w:r>
            <w:r w:rsidRPr="00E01E6A">
              <w:rPr>
                <w:rFonts w:ascii="Arial" w:hAnsi="Arial" w:cs="Arial"/>
                <w:sz w:val="20"/>
                <w:szCs w:val="20"/>
                <w:lang w:val="mk-MK"/>
              </w:rPr>
              <w:t>.000,00</w:t>
            </w:r>
          </w:p>
        </w:tc>
      </w:tr>
    </w:tbl>
    <w:p w:rsidR="00857188" w:rsidRDefault="00857188" w:rsidP="0048738B">
      <w:pPr>
        <w:rPr>
          <w:rFonts w:ascii="Arial" w:hAnsi="Arial" w:cs="Arial"/>
          <w:lang w:val="mk-MK"/>
        </w:rPr>
      </w:pPr>
    </w:p>
    <w:p w:rsidR="00B72A0F" w:rsidRDefault="00B72A0F" w:rsidP="00B72A0F">
      <w:pPr>
        <w:ind w:left="360" w:firstLine="360"/>
        <w:jc w:val="center"/>
        <w:rPr>
          <w:rFonts w:ascii="Arial" w:hAnsi="Arial" w:cs="Arial"/>
          <w:b/>
          <w:i/>
          <w:sz w:val="24"/>
          <w:szCs w:val="24"/>
          <w:lang w:val="mk-MK"/>
        </w:rPr>
      </w:pPr>
      <w:r w:rsidRPr="002B3E03">
        <w:rPr>
          <w:rFonts w:ascii="Arial" w:hAnsi="Arial" w:cs="Arial"/>
          <w:b/>
          <w:i/>
          <w:sz w:val="24"/>
          <w:szCs w:val="24"/>
          <w:lang w:val="mk-MK"/>
        </w:rPr>
        <w:t>Потребни средства за реализација на делот од програмата наменет за поддрш</w:t>
      </w:r>
      <w:r>
        <w:rPr>
          <w:rFonts w:ascii="Arial" w:hAnsi="Arial" w:cs="Arial"/>
          <w:b/>
          <w:i/>
          <w:sz w:val="24"/>
          <w:szCs w:val="24"/>
          <w:lang w:val="mk-MK"/>
        </w:rPr>
        <w:t>ка на невладини организации</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7"/>
        <w:gridCol w:w="4599"/>
      </w:tblGrid>
      <w:tr w:rsidR="00B72A0F" w:rsidRPr="006177FC" w:rsidTr="00D13E2A">
        <w:tc>
          <w:tcPr>
            <w:tcW w:w="4617" w:type="dxa"/>
          </w:tcPr>
          <w:p w:rsidR="00B72A0F" w:rsidRPr="006177FC" w:rsidRDefault="00B72A0F" w:rsidP="00D13E2A">
            <w:pPr>
              <w:pStyle w:val="ListParagraph"/>
              <w:ind w:left="0"/>
              <w:jc w:val="center"/>
              <w:rPr>
                <w:rFonts w:ascii="Arial" w:hAnsi="Arial" w:cs="Arial"/>
                <w:b/>
                <w:i/>
                <w:sz w:val="20"/>
                <w:szCs w:val="20"/>
                <w:lang w:val="mk-MK"/>
              </w:rPr>
            </w:pPr>
            <w:r>
              <w:rPr>
                <w:rFonts w:ascii="Arial" w:hAnsi="Arial" w:cs="Arial"/>
                <w:b/>
                <w:i/>
                <w:sz w:val="20"/>
                <w:szCs w:val="20"/>
                <w:lang w:val="mk-MK"/>
              </w:rPr>
              <w:t>Извор на финансирање</w:t>
            </w:r>
          </w:p>
        </w:tc>
        <w:tc>
          <w:tcPr>
            <w:tcW w:w="4599" w:type="dxa"/>
          </w:tcPr>
          <w:p w:rsidR="00B72A0F" w:rsidRPr="006177FC" w:rsidRDefault="00B72A0F" w:rsidP="00D13E2A">
            <w:pPr>
              <w:pStyle w:val="ListParagraph"/>
              <w:ind w:left="0"/>
              <w:jc w:val="center"/>
              <w:rPr>
                <w:rFonts w:ascii="Arial" w:hAnsi="Arial" w:cs="Arial"/>
                <w:b/>
                <w:i/>
                <w:sz w:val="20"/>
                <w:szCs w:val="20"/>
                <w:lang w:val="mk-MK"/>
              </w:rPr>
            </w:pPr>
            <w:r w:rsidRPr="006177FC">
              <w:rPr>
                <w:rFonts w:ascii="Arial" w:hAnsi="Arial" w:cs="Arial"/>
                <w:b/>
                <w:i/>
                <w:sz w:val="20"/>
                <w:szCs w:val="20"/>
                <w:lang w:val="mk-MK"/>
              </w:rPr>
              <w:t>Износ во денари</w:t>
            </w:r>
          </w:p>
        </w:tc>
      </w:tr>
      <w:tr w:rsidR="00B72A0F" w:rsidRPr="006177FC" w:rsidTr="00D13E2A">
        <w:tc>
          <w:tcPr>
            <w:tcW w:w="4617" w:type="dxa"/>
          </w:tcPr>
          <w:p w:rsidR="00B72A0F" w:rsidRPr="006177FC" w:rsidRDefault="00B72A0F" w:rsidP="00D13E2A">
            <w:pPr>
              <w:pStyle w:val="ListParagraph"/>
              <w:ind w:left="0"/>
              <w:jc w:val="center"/>
              <w:rPr>
                <w:rFonts w:ascii="Arial" w:hAnsi="Arial" w:cs="Arial"/>
                <w:sz w:val="20"/>
                <w:szCs w:val="20"/>
                <w:lang w:val="mk-MK"/>
              </w:rPr>
            </w:pPr>
            <w:r>
              <w:rPr>
                <w:rFonts w:ascii="Arial" w:hAnsi="Arial" w:cs="Arial"/>
                <w:sz w:val="20"/>
                <w:szCs w:val="20"/>
                <w:lang w:val="mk-MK"/>
              </w:rPr>
              <w:t>Буџет на општина Охрид</w:t>
            </w:r>
          </w:p>
        </w:tc>
        <w:tc>
          <w:tcPr>
            <w:tcW w:w="4599" w:type="dxa"/>
          </w:tcPr>
          <w:p w:rsidR="00B72A0F" w:rsidRPr="006177FC" w:rsidRDefault="00B72A0F" w:rsidP="00D13E2A">
            <w:pPr>
              <w:pStyle w:val="ListParagraph"/>
              <w:ind w:left="0"/>
              <w:jc w:val="center"/>
              <w:rPr>
                <w:rFonts w:ascii="Arial" w:hAnsi="Arial" w:cs="Arial"/>
                <w:sz w:val="20"/>
                <w:szCs w:val="20"/>
                <w:lang w:val="mk-MK"/>
              </w:rPr>
            </w:pPr>
            <w:r>
              <w:rPr>
                <w:rFonts w:ascii="Arial" w:hAnsi="Arial" w:cs="Arial"/>
                <w:sz w:val="20"/>
                <w:szCs w:val="20"/>
                <w:lang w:val="mk-MK"/>
              </w:rPr>
              <w:t>780.000,00 денари</w:t>
            </w:r>
          </w:p>
        </w:tc>
      </w:tr>
      <w:tr w:rsidR="00B72A0F" w:rsidRPr="001826BA" w:rsidTr="00D13E2A">
        <w:tc>
          <w:tcPr>
            <w:tcW w:w="4617" w:type="dxa"/>
            <w:tcBorders>
              <w:top w:val="single" w:sz="4" w:space="0" w:color="auto"/>
              <w:left w:val="single" w:sz="4" w:space="0" w:color="auto"/>
              <w:bottom w:val="single" w:sz="4" w:space="0" w:color="auto"/>
              <w:right w:val="single" w:sz="4" w:space="0" w:color="auto"/>
            </w:tcBorders>
          </w:tcPr>
          <w:p w:rsidR="00B72A0F" w:rsidRPr="001826BA" w:rsidRDefault="00B72A0F" w:rsidP="00D13E2A">
            <w:pPr>
              <w:pStyle w:val="ListParagraph"/>
              <w:ind w:left="0"/>
              <w:jc w:val="center"/>
              <w:rPr>
                <w:rFonts w:ascii="Arial" w:hAnsi="Arial" w:cs="Arial"/>
                <w:b/>
                <w:sz w:val="20"/>
                <w:szCs w:val="20"/>
                <w:lang w:val="mk-MK"/>
              </w:rPr>
            </w:pPr>
            <w:r w:rsidRPr="001826BA">
              <w:rPr>
                <w:rFonts w:ascii="Arial" w:hAnsi="Arial" w:cs="Arial"/>
                <w:b/>
                <w:sz w:val="20"/>
                <w:szCs w:val="20"/>
                <w:lang w:val="mk-MK"/>
              </w:rPr>
              <w:t>Вкупно</w:t>
            </w:r>
          </w:p>
        </w:tc>
        <w:tc>
          <w:tcPr>
            <w:tcW w:w="4599" w:type="dxa"/>
            <w:tcBorders>
              <w:top w:val="single" w:sz="4" w:space="0" w:color="auto"/>
              <w:left w:val="single" w:sz="4" w:space="0" w:color="auto"/>
              <w:bottom w:val="single" w:sz="4" w:space="0" w:color="auto"/>
              <w:right w:val="single" w:sz="4" w:space="0" w:color="auto"/>
            </w:tcBorders>
          </w:tcPr>
          <w:p w:rsidR="00B72A0F" w:rsidRPr="001826BA" w:rsidRDefault="00B72A0F" w:rsidP="00D13E2A">
            <w:pPr>
              <w:pStyle w:val="ListParagraph"/>
              <w:ind w:left="0"/>
              <w:jc w:val="center"/>
              <w:rPr>
                <w:rFonts w:ascii="Arial" w:hAnsi="Arial" w:cs="Arial"/>
                <w:b/>
                <w:sz w:val="20"/>
                <w:szCs w:val="20"/>
                <w:lang w:val="mk-MK"/>
              </w:rPr>
            </w:pPr>
            <w:r>
              <w:rPr>
                <w:rFonts w:ascii="Arial" w:hAnsi="Arial" w:cs="Arial"/>
                <w:b/>
                <w:sz w:val="20"/>
                <w:szCs w:val="20"/>
                <w:lang w:val="mk-MK"/>
              </w:rPr>
              <w:t xml:space="preserve">780.000,00 </w:t>
            </w:r>
            <w:r w:rsidRPr="001826BA">
              <w:rPr>
                <w:rFonts w:ascii="Arial" w:hAnsi="Arial" w:cs="Arial"/>
                <w:b/>
                <w:sz w:val="20"/>
                <w:szCs w:val="20"/>
                <w:lang w:val="mk-MK"/>
              </w:rPr>
              <w:t>денари</w:t>
            </w:r>
          </w:p>
        </w:tc>
      </w:tr>
    </w:tbl>
    <w:p w:rsidR="00B72A0F" w:rsidRDefault="00B72A0F" w:rsidP="00B72A0F">
      <w:pPr>
        <w:ind w:left="360" w:firstLine="360"/>
        <w:jc w:val="center"/>
        <w:rPr>
          <w:rFonts w:ascii="Arial" w:hAnsi="Arial" w:cs="Arial"/>
          <w:lang w:val="mk-MK"/>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0"/>
        <w:gridCol w:w="4616"/>
      </w:tblGrid>
      <w:tr w:rsidR="00B72A0F" w:rsidRPr="00B726B2" w:rsidTr="00D13E2A">
        <w:tc>
          <w:tcPr>
            <w:tcW w:w="4600" w:type="dxa"/>
          </w:tcPr>
          <w:p w:rsidR="00B72A0F" w:rsidRPr="00B726B2" w:rsidRDefault="00B72A0F" w:rsidP="00D13E2A">
            <w:pPr>
              <w:jc w:val="center"/>
              <w:rPr>
                <w:rFonts w:ascii="Arial" w:hAnsi="Arial" w:cs="Arial"/>
                <w:b/>
                <w:i/>
                <w:lang w:val="mk-MK"/>
              </w:rPr>
            </w:pPr>
            <w:r w:rsidRPr="00B726B2">
              <w:rPr>
                <w:rFonts w:ascii="Arial" w:hAnsi="Arial" w:cs="Arial"/>
                <w:b/>
                <w:i/>
                <w:lang w:val="mk-MK"/>
              </w:rPr>
              <w:t>Вкупен износ на програма во денари</w:t>
            </w:r>
          </w:p>
        </w:tc>
        <w:tc>
          <w:tcPr>
            <w:tcW w:w="4616" w:type="dxa"/>
          </w:tcPr>
          <w:p w:rsidR="00B72A0F" w:rsidRPr="00B726B2" w:rsidRDefault="00B72A0F" w:rsidP="00873AB7">
            <w:pPr>
              <w:jc w:val="center"/>
              <w:rPr>
                <w:rFonts w:ascii="Arial" w:hAnsi="Arial" w:cs="Arial"/>
                <w:b/>
                <w:i/>
                <w:lang w:val="mk-MK"/>
              </w:rPr>
            </w:pPr>
            <w:r>
              <w:rPr>
                <w:rFonts w:ascii="Arial" w:hAnsi="Arial" w:cs="Arial"/>
                <w:b/>
                <w:i/>
                <w:lang w:val="mk-MK"/>
              </w:rPr>
              <w:t>2.</w:t>
            </w:r>
            <w:r w:rsidR="00873AB7">
              <w:rPr>
                <w:rFonts w:ascii="Arial" w:hAnsi="Arial" w:cs="Arial"/>
                <w:b/>
                <w:i/>
                <w:lang w:val="en-GB"/>
              </w:rPr>
              <w:t>292</w:t>
            </w:r>
            <w:r>
              <w:rPr>
                <w:rFonts w:ascii="Arial" w:hAnsi="Arial" w:cs="Arial"/>
                <w:b/>
                <w:i/>
                <w:lang w:val="mk-MK"/>
              </w:rPr>
              <w:t>.0</w:t>
            </w:r>
            <w:r w:rsidRPr="00B726B2">
              <w:rPr>
                <w:rFonts w:ascii="Arial" w:hAnsi="Arial" w:cs="Arial"/>
                <w:b/>
                <w:i/>
                <w:lang w:val="mk-MK"/>
              </w:rPr>
              <w:t>00,00</w:t>
            </w:r>
          </w:p>
        </w:tc>
      </w:tr>
      <w:tr w:rsidR="00B72A0F" w:rsidRPr="00B726B2" w:rsidTr="00D13E2A">
        <w:tc>
          <w:tcPr>
            <w:tcW w:w="4600" w:type="dxa"/>
          </w:tcPr>
          <w:p w:rsidR="00B72A0F" w:rsidRPr="00B726B2" w:rsidRDefault="00B72A0F" w:rsidP="00D13E2A">
            <w:pPr>
              <w:jc w:val="center"/>
              <w:rPr>
                <w:rFonts w:ascii="Arial" w:hAnsi="Arial" w:cs="Arial"/>
                <w:b/>
                <w:i/>
                <w:lang w:val="mk-MK"/>
              </w:rPr>
            </w:pPr>
            <w:r w:rsidRPr="00B726B2">
              <w:rPr>
                <w:rFonts w:ascii="Arial" w:hAnsi="Arial" w:cs="Arial"/>
                <w:b/>
                <w:i/>
                <w:lang w:val="mk-MK"/>
              </w:rPr>
              <w:t>Буџет на општина Охрид во денари</w:t>
            </w:r>
          </w:p>
        </w:tc>
        <w:tc>
          <w:tcPr>
            <w:tcW w:w="4616" w:type="dxa"/>
          </w:tcPr>
          <w:p w:rsidR="00B72A0F" w:rsidRPr="00B726B2" w:rsidRDefault="00873AB7" w:rsidP="00B72A0F">
            <w:pPr>
              <w:jc w:val="center"/>
              <w:rPr>
                <w:rFonts w:ascii="Arial" w:hAnsi="Arial" w:cs="Arial"/>
                <w:b/>
                <w:i/>
                <w:lang w:val="mk-MK"/>
              </w:rPr>
            </w:pPr>
            <w:r>
              <w:rPr>
                <w:rFonts w:ascii="Arial" w:hAnsi="Arial" w:cs="Arial"/>
                <w:b/>
                <w:i/>
                <w:lang w:val="mk-MK"/>
              </w:rPr>
              <w:t>2.</w:t>
            </w:r>
            <w:r>
              <w:rPr>
                <w:rFonts w:ascii="Arial" w:hAnsi="Arial" w:cs="Arial"/>
                <w:b/>
                <w:i/>
                <w:lang w:val="en-GB"/>
              </w:rPr>
              <w:t>292</w:t>
            </w:r>
            <w:r>
              <w:rPr>
                <w:rFonts w:ascii="Arial" w:hAnsi="Arial" w:cs="Arial"/>
                <w:b/>
                <w:i/>
                <w:lang w:val="mk-MK"/>
              </w:rPr>
              <w:t>.0</w:t>
            </w:r>
            <w:r w:rsidRPr="00B726B2">
              <w:rPr>
                <w:rFonts w:ascii="Arial" w:hAnsi="Arial" w:cs="Arial"/>
                <w:b/>
                <w:i/>
                <w:lang w:val="mk-MK"/>
              </w:rPr>
              <w:t>00,00</w:t>
            </w:r>
          </w:p>
        </w:tc>
      </w:tr>
    </w:tbl>
    <w:p w:rsidR="00B72A0F" w:rsidRPr="002A4AED" w:rsidRDefault="00B72A0F" w:rsidP="00B72A0F">
      <w:pPr>
        <w:ind w:left="360" w:firstLine="360"/>
        <w:jc w:val="center"/>
        <w:rPr>
          <w:rFonts w:ascii="Arial" w:hAnsi="Arial" w:cs="Arial"/>
          <w:lang w:val="mk-MK"/>
        </w:rPr>
      </w:pPr>
    </w:p>
    <w:p w:rsidR="004C4D82" w:rsidRPr="00D86E1F" w:rsidRDefault="004C4D82" w:rsidP="004C4D82">
      <w:pPr>
        <w:ind w:firstLine="720"/>
        <w:jc w:val="both"/>
        <w:rPr>
          <w:rFonts w:ascii="Times New Roman" w:hAnsi="Times New Roman"/>
          <w:bCs/>
          <w:sz w:val="24"/>
          <w:szCs w:val="24"/>
        </w:rPr>
      </w:pPr>
      <w:r w:rsidRPr="00D86E1F">
        <w:rPr>
          <w:rFonts w:ascii="Times New Roman" w:hAnsi="Times New Roman"/>
          <w:bCs/>
          <w:sz w:val="24"/>
          <w:szCs w:val="24"/>
        </w:rPr>
        <w:t xml:space="preserve">Оваа </w:t>
      </w:r>
      <w:r w:rsidRPr="00D86E1F">
        <w:rPr>
          <w:rFonts w:ascii="Times New Roman" w:hAnsi="Times New Roman"/>
          <w:bCs/>
          <w:sz w:val="24"/>
          <w:szCs w:val="24"/>
          <w:lang w:val="mk-MK"/>
        </w:rPr>
        <w:t>Нацрт</w:t>
      </w:r>
      <w:r w:rsidRPr="00D86E1F">
        <w:rPr>
          <w:rFonts w:ascii="Times New Roman" w:hAnsi="Times New Roman"/>
          <w:bCs/>
          <w:sz w:val="24"/>
          <w:szCs w:val="24"/>
        </w:rPr>
        <w:t xml:space="preserve"> Програма влегува во сила наредниот ден од денот на објавувањето во „Сл.гласник на општина Охрид“.  </w:t>
      </w:r>
    </w:p>
    <w:p w:rsidR="004C4D82" w:rsidRPr="00D86E1F" w:rsidRDefault="004C4D82" w:rsidP="004C4D82">
      <w:pPr>
        <w:spacing w:after="0" w:line="240" w:lineRule="auto"/>
        <w:jc w:val="both"/>
        <w:rPr>
          <w:rFonts w:ascii="Times New Roman" w:hAnsi="Times New Roman"/>
          <w:b/>
          <w:sz w:val="24"/>
          <w:szCs w:val="24"/>
        </w:rPr>
      </w:pPr>
    </w:p>
    <w:p w:rsidR="00560B0F" w:rsidRDefault="00560B0F" w:rsidP="004C4D82">
      <w:pPr>
        <w:spacing w:after="0" w:line="240" w:lineRule="auto"/>
        <w:jc w:val="both"/>
        <w:rPr>
          <w:rFonts w:ascii="Times New Roman" w:hAnsi="Times New Roman"/>
          <w:b/>
          <w:sz w:val="24"/>
          <w:szCs w:val="24"/>
          <w:lang w:val="ru-RU"/>
        </w:rPr>
      </w:pPr>
      <w:r>
        <w:rPr>
          <w:rFonts w:ascii="Times New Roman" w:hAnsi="Times New Roman"/>
          <w:b/>
          <w:sz w:val="24"/>
          <w:szCs w:val="24"/>
          <w:lang w:val="ru-RU"/>
        </w:rPr>
        <w:t>БроЈ 08- 12305/9</w:t>
      </w:r>
      <w:r w:rsidR="004C4D82" w:rsidRPr="00D86E1F">
        <w:rPr>
          <w:rFonts w:ascii="Times New Roman" w:hAnsi="Times New Roman"/>
          <w:b/>
          <w:sz w:val="24"/>
          <w:szCs w:val="24"/>
          <w:lang w:val="ru-RU"/>
        </w:rPr>
        <w:t xml:space="preserve">                            </w:t>
      </w:r>
      <w:r w:rsidR="00D86E1F" w:rsidRPr="00D86E1F">
        <w:rPr>
          <w:rFonts w:ascii="Times New Roman" w:hAnsi="Times New Roman"/>
          <w:b/>
          <w:sz w:val="24"/>
          <w:szCs w:val="24"/>
          <w:lang w:val="ru-RU"/>
        </w:rPr>
        <w:tab/>
      </w:r>
      <w:r w:rsidR="00D86E1F" w:rsidRPr="00D86E1F">
        <w:rPr>
          <w:rFonts w:ascii="Times New Roman" w:hAnsi="Times New Roman"/>
          <w:b/>
          <w:sz w:val="24"/>
          <w:szCs w:val="24"/>
          <w:lang w:val="ru-RU"/>
        </w:rPr>
        <w:tab/>
      </w:r>
      <w:r w:rsidR="00D86E1F">
        <w:rPr>
          <w:rFonts w:ascii="Times New Roman" w:hAnsi="Times New Roman"/>
          <w:b/>
          <w:sz w:val="24"/>
          <w:szCs w:val="24"/>
          <w:lang w:val="ru-RU"/>
        </w:rPr>
        <w:t xml:space="preserve">                       </w:t>
      </w:r>
      <w:r w:rsidR="00D86E1F" w:rsidRPr="00D86E1F">
        <w:rPr>
          <w:rFonts w:ascii="Times New Roman" w:hAnsi="Times New Roman"/>
          <w:b/>
          <w:sz w:val="24"/>
          <w:szCs w:val="24"/>
          <w:lang w:val="mk-MK"/>
        </w:rPr>
        <w:t>СОВЕТ НА ОПШТИНА ОХРИД</w:t>
      </w:r>
    </w:p>
    <w:p w:rsidR="004C4D82" w:rsidRPr="00560B0F" w:rsidRDefault="00560B0F" w:rsidP="004C4D82">
      <w:pPr>
        <w:spacing w:after="0" w:line="240" w:lineRule="auto"/>
        <w:jc w:val="both"/>
        <w:rPr>
          <w:rFonts w:ascii="Times New Roman" w:hAnsi="Times New Roman"/>
          <w:b/>
          <w:sz w:val="24"/>
          <w:szCs w:val="24"/>
          <w:lang w:val="ru-RU"/>
        </w:rPr>
      </w:pPr>
      <w:r>
        <w:rPr>
          <w:rFonts w:ascii="Times New Roman" w:hAnsi="Times New Roman"/>
          <w:b/>
          <w:sz w:val="24"/>
          <w:szCs w:val="24"/>
          <w:lang w:val="ru-RU"/>
        </w:rPr>
        <w:t>06</w:t>
      </w:r>
      <w:r w:rsidR="004C4D82" w:rsidRPr="00D86E1F">
        <w:rPr>
          <w:rFonts w:ascii="Times New Roman" w:hAnsi="Times New Roman"/>
          <w:b/>
          <w:sz w:val="24"/>
          <w:szCs w:val="24"/>
        </w:rPr>
        <w:t>.12.2021</w:t>
      </w:r>
      <w:r w:rsidR="004C4D82" w:rsidRPr="00D86E1F">
        <w:rPr>
          <w:rFonts w:ascii="Times New Roman" w:hAnsi="Times New Roman"/>
          <w:b/>
          <w:sz w:val="24"/>
          <w:szCs w:val="24"/>
          <w:lang w:val="ru-RU"/>
        </w:rPr>
        <w:t xml:space="preserve">год.                                                           </w:t>
      </w:r>
      <w:r w:rsidR="00D86E1F" w:rsidRPr="00D86E1F">
        <w:rPr>
          <w:rFonts w:ascii="Times New Roman" w:hAnsi="Times New Roman"/>
          <w:b/>
          <w:sz w:val="24"/>
          <w:szCs w:val="24"/>
        </w:rPr>
        <w:t xml:space="preserve">         </w:t>
      </w:r>
      <w:r w:rsidR="00D86E1F" w:rsidRPr="00D86E1F">
        <w:rPr>
          <w:rFonts w:ascii="Times New Roman" w:hAnsi="Times New Roman"/>
          <w:b/>
          <w:sz w:val="24"/>
          <w:szCs w:val="24"/>
        </w:rPr>
        <w:tab/>
      </w:r>
      <w:r w:rsidR="00D86E1F" w:rsidRPr="00D86E1F">
        <w:rPr>
          <w:rFonts w:ascii="Times New Roman" w:hAnsi="Times New Roman"/>
          <w:b/>
          <w:sz w:val="24"/>
          <w:szCs w:val="24"/>
        </w:rPr>
        <w:tab/>
      </w:r>
      <w:r w:rsidR="00D86E1F" w:rsidRPr="00D86E1F">
        <w:rPr>
          <w:rFonts w:ascii="Times New Roman" w:hAnsi="Times New Roman"/>
          <w:b/>
          <w:sz w:val="24"/>
          <w:szCs w:val="24"/>
        </w:rPr>
        <w:tab/>
      </w:r>
      <w:r w:rsidR="004C4D82" w:rsidRPr="00D86E1F">
        <w:rPr>
          <w:rFonts w:ascii="Times New Roman" w:hAnsi="Times New Roman"/>
          <w:b/>
          <w:sz w:val="24"/>
          <w:szCs w:val="24"/>
        </w:rPr>
        <w:t xml:space="preserve"> </w:t>
      </w:r>
      <w:r w:rsidR="004C4D82" w:rsidRPr="00D86E1F">
        <w:rPr>
          <w:rFonts w:ascii="Times New Roman" w:hAnsi="Times New Roman"/>
          <w:b/>
          <w:sz w:val="24"/>
          <w:szCs w:val="24"/>
          <w:lang w:val="ru-RU"/>
        </w:rPr>
        <w:t>Претседател,</w:t>
      </w:r>
    </w:p>
    <w:p w:rsidR="004C4D82" w:rsidRPr="00D86E1F" w:rsidRDefault="004C4D82" w:rsidP="004C4D82">
      <w:pPr>
        <w:spacing w:after="0" w:line="240" w:lineRule="auto"/>
        <w:jc w:val="both"/>
        <w:rPr>
          <w:rFonts w:ascii="Times New Roman" w:hAnsi="Times New Roman"/>
          <w:bCs/>
          <w:sz w:val="24"/>
          <w:szCs w:val="24"/>
          <w:lang w:val="en-GB" w:eastAsia="en-GB"/>
        </w:rPr>
      </w:pPr>
      <w:r w:rsidRPr="00D86E1F">
        <w:rPr>
          <w:rFonts w:ascii="Times New Roman" w:hAnsi="Times New Roman"/>
          <w:b/>
          <w:sz w:val="24"/>
          <w:szCs w:val="24"/>
          <w:lang w:val="ru-RU"/>
        </w:rPr>
        <w:t xml:space="preserve">О х р и д                                                                   </w:t>
      </w:r>
      <w:r w:rsidRPr="00D86E1F">
        <w:rPr>
          <w:rFonts w:ascii="Times New Roman" w:hAnsi="Times New Roman"/>
          <w:b/>
          <w:sz w:val="24"/>
          <w:szCs w:val="24"/>
        </w:rPr>
        <w:t xml:space="preserve">       </w:t>
      </w:r>
      <w:r w:rsidRPr="00D86E1F">
        <w:rPr>
          <w:rFonts w:ascii="Times New Roman" w:hAnsi="Times New Roman"/>
          <w:b/>
          <w:sz w:val="24"/>
          <w:szCs w:val="24"/>
          <w:lang w:val="mk-MK"/>
        </w:rPr>
        <w:t xml:space="preserve">  </w:t>
      </w:r>
      <w:r w:rsidR="00D86E1F" w:rsidRPr="00D86E1F">
        <w:rPr>
          <w:rFonts w:ascii="Times New Roman" w:hAnsi="Times New Roman"/>
          <w:b/>
          <w:sz w:val="24"/>
          <w:szCs w:val="24"/>
        </w:rPr>
        <w:t xml:space="preserve">   </w:t>
      </w:r>
      <w:r w:rsidR="00D86E1F" w:rsidRPr="00D86E1F">
        <w:rPr>
          <w:rFonts w:ascii="Times New Roman" w:hAnsi="Times New Roman"/>
          <w:b/>
          <w:sz w:val="24"/>
          <w:szCs w:val="24"/>
        </w:rPr>
        <w:tab/>
      </w:r>
      <w:r w:rsidRPr="00D86E1F">
        <w:rPr>
          <w:rFonts w:ascii="Times New Roman" w:hAnsi="Times New Roman"/>
          <w:b/>
          <w:sz w:val="24"/>
          <w:szCs w:val="24"/>
        </w:rPr>
        <w:tab/>
      </w:r>
      <w:r w:rsidRPr="00D86E1F">
        <w:rPr>
          <w:rFonts w:ascii="Times New Roman" w:hAnsi="Times New Roman"/>
          <w:b/>
          <w:sz w:val="24"/>
          <w:szCs w:val="24"/>
        </w:rPr>
        <w:tab/>
        <w:t xml:space="preserve"> </w:t>
      </w:r>
      <w:r w:rsidRPr="00D86E1F">
        <w:rPr>
          <w:rFonts w:ascii="Times New Roman" w:hAnsi="Times New Roman"/>
          <w:b/>
          <w:sz w:val="24"/>
          <w:szCs w:val="24"/>
          <w:lang w:val="mk-MK"/>
        </w:rPr>
        <w:t>Сашо Донев</w:t>
      </w:r>
      <w:r w:rsidRPr="00D86E1F">
        <w:rPr>
          <w:rFonts w:ascii="Times New Roman" w:hAnsi="Times New Roman"/>
          <w:sz w:val="24"/>
          <w:szCs w:val="24"/>
        </w:rPr>
        <w:t xml:space="preserve">  </w:t>
      </w:r>
    </w:p>
    <w:p w:rsidR="00924354" w:rsidRPr="00D86E1F" w:rsidRDefault="00924354" w:rsidP="0048738B">
      <w:pPr>
        <w:rPr>
          <w:rFonts w:ascii="Arial" w:hAnsi="Arial" w:cs="Arial"/>
          <w:sz w:val="24"/>
          <w:szCs w:val="24"/>
        </w:rPr>
      </w:pPr>
    </w:p>
    <w:sectPr w:rsidR="00924354" w:rsidRPr="00D86E1F" w:rsidSect="00635AB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28D0" w:rsidRDefault="005D28D0" w:rsidP="0048738B">
      <w:pPr>
        <w:spacing w:after="0" w:line="240" w:lineRule="auto"/>
      </w:pPr>
      <w:r>
        <w:separator/>
      </w:r>
    </w:p>
  </w:endnote>
  <w:endnote w:type="continuationSeparator" w:id="0">
    <w:p w:rsidR="005D28D0" w:rsidRDefault="005D28D0" w:rsidP="004873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28D0" w:rsidRDefault="005D28D0" w:rsidP="0048738B">
      <w:pPr>
        <w:spacing w:after="0" w:line="240" w:lineRule="auto"/>
      </w:pPr>
      <w:r>
        <w:separator/>
      </w:r>
    </w:p>
  </w:footnote>
  <w:footnote w:type="continuationSeparator" w:id="0">
    <w:p w:rsidR="005D28D0" w:rsidRDefault="005D28D0" w:rsidP="004873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4C04DB"/>
    <w:multiLevelType w:val="hybridMultilevel"/>
    <w:tmpl w:val="EBA834E2"/>
    <w:lvl w:ilvl="0" w:tplc="3DC8AD3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73345434"/>
    <w:multiLevelType w:val="hybridMultilevel"/>
    <w:tmpl w:val="02E8DA70"/>
    <w:lvl w:ilvl="0" w:tplc="CBBA3402">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8738B"/>
    <w:rsid w:val="00085259"/>
    <w:rsid w:val="0008665A"/>
    <w:rsid w:val="000E6E47"/>
    <w:rsid w:val="00134A0C"/>
    <w:rsid w:val="00167B45"/>
    <w:rsid w:val="001F0DEF"/>
    <w:rsid w:val="00276476"/>
    <w:rsid w:val="002C0973"/>
    <w:rsid w:val="002C0B76"/>
    <w:rsid w:val="002C3BB1"/>
    <w:rsid w:val="00330551"/>
    <w:rsid w:val="00357628"/>
    <w:rsid w:val="00360BB1"/>
    <w:rsid w:val="00365967"/>
    <w:rsid w:val="003817F6"/>
    <w:rsid w:val="003B0911"/>
    <w:rsid w:val="003C2803"/>
    <w:rsid w:val="003D0703"/>
    <w:rsid w:val="00405CDE"/>
    <w:rsid w:val="00482C42"/>
    <w:rsid w:val="0048738B"/>
    <w:rsid w:val="004C29A5"/>
    <w:rsid w:val="004C4D82"/>
    <w:rsid w:val="004D2A84"/>
    <w:rsid w:val="005338F7"/>
    <w:rsid w:val="00534960"/>
    <w:rsid w:val="00540C6A"/>
    <w:rsid w:val="00560B0F"/>
    <w:rsid w:val="005D28D0"/>
    <w:rsid w:val="005E5712"/>
    <w:rsid w:val="00635AB5"/>
    <w:rsid w:val="0068597C"/>
    <w:rsid w:val="006B0FF5"/>
    <w:rsid w:val="006C06B4"/>
    <w:rsid w:val="006E71F8"/>
    <w:rsid w:val="0071374A"/>
    <w:rsid w:val="0077438E"/>
    <w:rsid w:val="007916CB"/>
    <w:rsid w:val="007B3355"/>
    <w:rsid w:val="00857188"/>
    <w:rsid w:val="00873AB7"/>
    <w:rsid w:val="008D0BEC"/>
    <w:rsid w:val="00907A91"/>
    <w:rsid w:val="00924354"/>
    <w:rsid w:val="00940A94"/>
    <w:rsid w:val="00974300"/>
    <w:rsid w:val="00984F22"/>
    <w:rsid w:val="00986BA4"/>
    <w:rsid w:val="009A14B5"/>
    <w:rsid w:val="009B378C"/>
    <w:rsid w:val="009C050A"/>
    <w:rsid w:val="009C0AE6"/>
    <w:rsid w:val="009E1F87"/>
    <w:rsid w:val="00A04353"/>
    <w:rsid w:val="00A45BF7"/>
    <w:rsid w:val="00A54166"/>
    <w:rsid w:val="00B310FF"/>
    <w:rsid w:val="00B72A0F"/>
    <w:rsid w:val="00BA5E1D"/>
    <w:rsid w:val="00BC729D"/>
    <w:rsid w:val="00C23A57"/>
    <w:rsid w:val="00C24C58"/>
    <w:rsid w:val="00CF12F6"/>
    <w:rsid w:val="00D141E7"/>
    <w:rsid w:val="00D26807"/>
    <w:rsid w:val="00D30767"/>
    <w:rsid w:val="00D86E1F"/>
    <w:rsid w:val="00DB1439"/>
    <w:rsid w:val="00DB6890"/>
    <w:rsid w:val="00E01E6A"/>
    <w:rsid w:val="00E84942"/>
    <w:rsid w:val="00EA1B31"/>
    <w:rsid w:val="00EF709A"/>
    <w:rsid w:val="00F50436"/>
    <w:rsid w:val="00FB75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D80E17-C4BC-42D7-A71F-F966374FD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2C42"/>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8738B"/>
    <w:pPr>
      <w:tabs>
        <w:tab w:val="center" w:pos="4680"/>
        <w:tab w:val="right" w:pos="9360"/>
      </w:tabs>
    </w:pPr>
  </w:style>
  <w:style w:type="character" w:customStyle="1" w:styleId="HeaderChar">
    <w:name w:val="Header Char"/>
    <w:basedOn w:val="DefaultParagraphFont"/>
    <w:link w:val="Header"/>
    <w:uiPriority w:val="99"/>
    <w:rsid w:val="0048738B"/>
    <w:rPr>
      <w:rFonts w:ascii="Calibri" w:eastAsia="Calibri" w:hAnsi="Calibri" w:cs="Times New Roman"/>
    </w:rPr>
  </w:style>
  <w:style w:type="paragraph" w:styleId="Footer">
    <w:name w:val="footer"/>
    <w:basedOn w:val="Normal"/>
    <w:link w:val="FooterChar"/>
    <w:uiPriority w:val="99"/>
    <w:semiHidden/>
    <w:unhideWhenUsed/>
    <w:rsid w:val="0048738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8738B"/>
  </w:style>
  <w:style w:type="paragraph" w:styleId="BalloonText">
    <w:name w:val="Balloon Text"/>
    <w:basedOn w:val="Normal"/>
    <w:link w:val="BalloonTextChar"/>
    <w:uiPriority w:val="99"/>
    <w:semiHidden/>
    <w:unhideWhenUsed/>
    <w:rsid w:val="004873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738B"/>
    <w:rPr>
      <w:rFonts w:ascii="Tahoma" w:hAnsi="Tahoma" w:cs="Tahoma"/>
      <w:sz w:val="16"/>
      <w:szCs w:val="16"/>
    </w:rPr>
  </w:style>
  <w:style w:type="paragraph" w:styleId="ListParagraph">
    <w:name w:val="List Paragraph"/>
    <w:basedOn w:val="Normal"/>
    <w:uiPriority w:val="34"/>
    <w:qFormat/>
    <w:rsid w:val="00D26807"/>
    <w:pPr>
      <w:ind w:left="720"/>
      <w:contextualSpacing/>
    </w:pPr>
  </w:style>
  <w:style w:type="paragraph" w:styleId="NoSpacing">
    <w:name w:val="No Spacing"/>
    <w:uiPriority w:val="1"/>
    <w:qFormat/>
    <w:rsid w:val="009C0AE6"/>
    <w:pPr>
      <w:spacing w:after="0" w:line="240" w:lineRule="auto"/>
    </w:pPr>
    <w:rPr>
      <w:rFonts w:ascii="Calibri" w:eastAsia="Calibri" w:hAnsi="Calibri" w:cs="Times New Roman"/>
      <w:lang w:val="mk-MK"/>
    </w:rPr>
  </w:style>
  <w:style w:type="paragraph" w:styleId="BodyText">
    <w:name w:val="Body Text"/>
    <w:basedOn w:val="Normal"/>
    <w:link w:val="BodyTextChar"/>
    <w:rsid w:val="00857188"/>
    <w:pPr>
      <w:spacing w:after="0" w:line="240" w:lineRule="auto"/>
      <w:jc w:val="both"/>
    </w:pPr>
    <w:rPr>
      <w:rFonts w:ascii="Times New Roman" w:eastAsia="MS Mincho" w:hAnsi="Times New Roman"/>
      <w:sz w:val="24"/>
      <w:szCs w:val="20"/>
    </w:rPr>
  </w:style>
  <w:style w:type="character" w:customStyle="1" w:styleId="BodyTextChar">
    <w:name w:val="Body Text Char"/>
    <w:basedOn w:val="DefaultParagraphFont"/>
    <w:link w:val="BodyText"/>
    <w:rsid w:val="00857188"/>
    <w:rPr>
      <w:rFonts w:ascii="Times New Roman" w:eastAsia="MS Mincho" w:hAnsi="Times New Roman" w:cs="Times New Roman"/>
      <w:sz w:val="24"/>
      <w:szCs w:val="20"/>
    </w:rPr>
  </w:style>
  <w:style w:type="paragraph" w:styleId="BodyTextIndent2">
    <w:name w:val="Body Text Indent 2"/>
    <w:basedOn w:val="Normal"/>
    <w:link w:val="BodyTextIndent2Char"/>
    <w:uiPriority w:val="99"/>
    <w:semiHidden/>
    <w:unhideWhenUsed/>
    <w:rsid w:val="00857188"/>
    <w:pPr>
      <w:spacing w:after="120" w:line="480" w:lineRule="auto"/>
      <w:ind w:left="283"/>
    </w:pPr>
  </w:style>
  <w:style w:type="character" w:customStyle="1" w:styleId="BodyTextIndent2Char">
    <w:name w:val="Body Text Indent 2 Char"/>
    <w:basedOn w:val="DefaultParagraphFont"/>
    <w:link w:val="BodyTextIndent2"/>
    <w:uiPriority w:val="99"/>
    <w:semiHidden/>
    <w:rsid w:val="00857188"/>
    <w:rPr>
      <w:rFonts w:ascii="Calibri" w:eastAsia="Calibri" w:hAnsi="Calibri" w:cs="Times New Roman"/>
    </w:rPr>
  </w:style>
  <w:style w:type="character" w:customStyle="1" w:styleId="a">
    <w:name w:val="_"/>
    <w:basedOn w:val="DefaultParagraphFont"/>
    <w:rsid w:val="009C050A"/>
  </w:style>
  <w:style w:type="table" w:styleId="TableGrid">
    <w:name w:val="Table Grid"/>
    <w:basedOn w:val="TableNormal"/>
    <w:uiPriority w:val="59"/>
    <w:rsid w:val="00D3076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rsid w:val="00D86E1F"/>
    <w:pPr>
      <w:spacing w:before="100" w:beforeAutospacing="1" w:after="115"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848851">
      <w:bodyDiv w:val="1"/>
      <w:marLeft w:val="0"/>
      <w:marRight w:val="0"/>
      <w:marTop w:val="0"/>
      <w:marBottom w:val="0"/>
      <w:divBdr>
        <w:top w:val="none" w:sz="0" w:space="0" w:color="auto"/>
        <w:left w:val="none" w:sz="0" w:space="0" w:color="auto"/>
        <w:bottom w:val="none" w:sz="0" w:space="0" w:color="auto"/>
        <w:right w:val="none" w:sz="0" w:space="0" w:color="auto"/>
      </w:divBdr>
      <w:divsChild>
        <w:div w:id="276446677">
          <w:marLeft w:val="0"/>
          <w:marRight w:val="0"/>
          <w:marTop w:val="0"/>
          <w:marBottom w:val="0"/>
          <w:divBdr>
            <w:top w:val="none" w:sz="0" w:space="0" w:color="auto"/>
            <w:left w:val="none" w:sz="0" w:space="0" w:color="auto"/>
            <w:bottom w:val="none" w:sz="0" w:space="0" w:color="auto"/>
            <w:right w:val="none" w:sz="0" w:space="0" w:color="auto"/>
          </w:divBdr>
          <w:divsChild>
            <w:div w:id="1743066014">
              <w:marLeft w:val="0"/>
              <w:marRight w:val="0"/>
              <w:marTop w:val="0"/>
              <w:marBottom w:val="0"/>
              <w:divBdr>
                <w:top w:val="none" w:sz="0" w:space="0" w:color="auto"/>
                <w:left w:val="none" w:sz="0" w:space="0" w:color="auto"/>
                <w:bottom w:val="none" w:sz="0" w:space="0" w:color="auto"/>
                <w:right w:val="none" w:sz="0" w:space="0" w:color="auto"/>
              </w:divBdr>
              <w:divsChild>
                <w:div w:id="208787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009271">
      <w:bodyDiv w:val="1"/>
      <w:marLeft w:val="0"/>
      <w:marRight w:val="0"/>
      <w:marTop w:val="0"/>
      <w:marBottom w:val="0"/>
      <w:divBdr>
        <w:top w:val="none" w:sz="0" w:space="0" w:color="auto"/>
        <w:left w:val="none" w:sz="0" w:space="0" w:color="auto"/>
        <w:bottom w:val="none" w:sz="0" w:space="0" w:color="auto"/>
        <w:right w:val="none" w:sz="0" w:space="0" w:color="auto"/>
      </w:divBdr>
    </w:div>
    <w:div w:id="1386903708">
      <w:bodyDiv w:val="1"/>
      <w:marLeft w:val="0"/>
      <w:marRight w:val="0"/>
      <w:marTop w:val="0"/>
      <w:marBottom w:val="0"/>
      <w:divBdr>
        <w:top w:val="none" w:sz="0" w:space="0" w:color="auto"/>
        <w:left w:val="none" w:sz="0" w:space="0" w:color="auto"/>
        <w:bottom w:val="none" w:sz="0" w:space="0" w:color="auto"/>
        <w:right w:val="none" w:sz="0" w:space="0" w:color="auto"/>
      </w:divBdr>
    </w:div>
    <w:div w:id="154536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2022 година</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991</TotalTime>
  <Pages>7</Pages>
  <Words>1802</Words>
  <Characters>10274</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Нацрт- програма на општина Охрид за млади и невладини организации</vt:lpstr>
    </vt:vector>
  </TitlesOfParts>
  <Company/>
  <LinksUpToDate>false</LinksUpToDate>
  <CharactersWithSpaces>12052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Нацрт- програма на општина Охрид за млади и невладини организации</dc:title>
  <dc:creator>pavelk</dc:creator>
  <cp:lastModifiedBy>Violeta Lupeska</cp:lastModifiedBy>
  <cp:revision>33</cp:revision>
  <cp:lastPrinted>2021-12-07T09:46:00Z</cp:lastPrinted>
  <dcterms:created xsi:type="dcterms:W3CDTF">2021-11-15T12:21:00Z</dcterms:created>
  <dcterms:modified xsi:type="dcterms:W3CDTF">2021-12-07T09:48:00Z</dcterms:modified>
</cp:coreProperties>
</file>