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sz w:val="24"/>
          <w:szCs w:val="24"/>
        </w:rPr>
        <w:id w:val="1655079282"/>
        <w:docPartObj>
          <w:docPartGallery w:val="Cover Pages"/>
          <w:docPartUnique/>
        </w:docPartObj>
      </w:sdtPr>
      <w:sdtContent>
        <w:p w:rsidR="00347150" w:rsidRPr="001F6565" w:rsidRDefault="00D3346E">
          <w:pPr>
            <w:rPr>
              <w:sz w:val="24"/>
              <w:szCs w:val="24"/>
            </w:rPr>
          </w:pPr>
          <w:r w:rsidRPr="00D3346E">
            <w:rPr>
              <w:noProof/>
              <w:sz w:val="24"/>
              <w:szCs w:val="24"/>
              <w:lang w:val="mk-MK" w:eastAsia="mk-MK"/>
            </w:rPr>
            <w:pict>
              <v:group id="Group 193" o:spid="_x0000_s1026" style="position:absolute;margin-left:0;margin-top:0;width:1pt;height:1pt;z-index:-251657216;mso-width-percent:880;mso-height-percent:910;mso-position-horizontal:center;mso-position-horizontal-relative:page;mso-position-vertical:center;mso-position-vertical-relative:page;mso-width-percent:880;mso-height-percent:910"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">
                <v:rect id="Rectangle 2" o:spid="_x0000_s1027" style="position:absolute;width:6858000;height:13708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IfsIA&#10;AADaAAAADwAAAGRycy9kb3ducmV2LnhtbESPT2sCMRTE7wW/Q3hCbzXRQ5WtUdoFoYci/jt4fCSv&#10;u4vJy7JJ3e23N4LgcZiZ3zDL9eCduFIXm8AaphMFgtgE23Cl4XTcvC1AxIRs0QUmDf8UYb0avSyx&#10;sKHnPV0PqRIZwrFADXVKbSFlNDV5jJPQEmfvN3QeU5ZdJW2HfYZ7J2dKvUuPDeeFGlsqazKXw5/X&#10;YE792Z17p9zPtpyHizLl7muh9et4+PwAkWhIz/Cj/W01zOB+Jd8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h+wgAAANoAAAAPAAAAAAAAAAAAAAAAAJgCAABkcnMvZG93&#10;bnJldi54bWxQSwUGAAAAAAQABAD1AAAAhwMAAAAA&#10;" fillcolor="#5b9bd5 [3204]" stroked="f" strokeweight="1pt"/>
                <v:rect id="Rectangle 3" o:spid="_x0000_s1028" style="position:absolute;top:4094640;width:6858000;height:502920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cTA8UA&#10;AADaAAAADwAAAGRycy9kb3ducmV2LnhtbESPQWvCQBSE70L/w/IKXoputKVo6ipFEaqUYmMu3p7Z&#10;12xo9m3Irhr/vVsoeBxm5htmtuhsLc7U+sqxgtEwAUFcOF1xqSDfrwcTED4ga6wdk4IreVjMH3oz&#10;TLW78Deds1CKCGGfogITQpNK6QtDFv3QNcTR+3GtxRBlW0rd4iXCbS3HSfIqLVYcFww2tDRU/GYn&#10;qyDLV/mRwst0+3XYuF3+ZHaf406p/mP3/gYiUBfu4f/2h1bwDH9X4g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1xMDxQAAANoAAAAPAAAAAAAAAAAAAAAAAJgCAABkcnMv&#10;ZG93bnJldi54bWxQSwUGAAAAAAQABAD1AAAAigMAAAAA&#10;" fillcolor="#5b9bd5 [3204]" stroked="f" strokeweight="1pt">
                  <v:textbox inset="36pt,57.6pt,36pt,36pt">
                    <w:txbxContent>
                      <w:p w:rsidR="0094034E" w:rsidRDefault="0094034E">
                        <w:pPr>
                          <w:overflowPunct w:val="0"/>
                          <w:spacing w:before="120" w:after="0" w:line="240" w:lineRule="auto"/>
                          <w:jc w:val="center"/>
                        </w:pPr>
                        <w:r>
                          <w:rPr>
                            <w:rFonts w:ascii="Calibri" w:hAnsi="Calibri"/>
                            <w:color w:val="FFFFFF"/>
                          </w:rPr>
                          <w:t>Марија Ристеска</w:t>
                        </w:r>
                      </w:p>
                      <w:p w:rsidR="0094034E" w:rsidRDefault="0094034E">
                        <w:pPr>
                          <w:overflowPunct w:val="0"/>
                          <w:spacing w:before="120" w:after="0" w:line="240" w:lineRule="auto"/>
                          <w:jc w:val="center"/>
                        </w:pPr>
                      </w:p>
                    </w:txbxContent>
                  </v:textbox>
                </v:rect>
                <v:rect id="Rectangle 4" o:spid="_x0000_s1029" style="position:absolute;left:6840;top:1371600;width:6858000;height:27223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Hx8EA&#10;AADaAAAADwAAAGRycy9kb3ducmV2LnhtbESPzWoCMRSF9wXfIVyhu5pRq8jUKCKI3RTRSru9nVwn&#10;o5ObYZKO6dsbQejycH4+znwZbS06an3lWMFwkIEgLpyuuFRw/Ny8zED4gKyxdkwK/sjDctF7mmOu&#10;3ZX31B1CKdII+xwVmBCaXEpfGLLoB64hTt7JtRZDkm0pdYvXNG5rOcqyqbRYcSIYbGhtqLgcfm3i&#10;2vN2pnffP19+XFE3QVPGj6jUcz+u3kAEiuE//Gi/awWvcL+Sbo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Lh8fBAAAA2gAAAA8AAAAAAAAAAAAAAAAAmAIAAGRycy9kb3du&#10;cmV2LnhtbFBLBQYAAAAABAAEAPUAAACGAwAAAAA=&#10;" fillcolor="white [3212]" stroked="f" strokeweight=".18mm">
                  <v:textbox inset="36pt,7.2pt,36pt,7.2pt">
                    <w:txbxContent>
                      <w:p w:rsidR="0094034E" w:rsidRDefault="0094034E">
                        <w:pPr>
                          <w:overflowPunct w:val="0"/>
                          <w:spacing w:after="0" w:line="240" w:lineRule="auto"/>
                          <w:jc w:val="center"/>
                        </w:pPr>
                        <w:r>
                          <w:rPr>
                            <w:rFonts w:ascii="Calibri" w:hAnsi="Calibri"/>
                            <w:b/>
                            <w:bCs/>
                            <w:color w:val="000000"/>
                            <w:sz w:val="52"/>
                            <w:szCs w:val="52"/>
                          </w:rPr>
                          <w:t>Стратегија за родова еднаквост на Општина Охрид</w:t>
                        </w:r>
                      </w:p>
                    </w:txbxContent>
                  </v:textbox>
                </v:rect>
                <w10:wrap anchorx="page" anchory="page"/>
              </v:group>
            </w:pict>
          </w:r>
        </w:p>
        <w:p w:rsidR="00347150" w:rsidRPr="001F6565" w:rsidRDefault="00F01974">
          <w:pPr>
            <w:rPr>
              <w:sz w:val="24"/>
              <w:szCs w:val="24"/>
              <w:lang w:val="mk-MK"/>
            </w:rPr>
          </w:pPr>
          <w:r w:rsidRPr="001F6565">
            <w:rPr>
              <w:sz w:val="24"/>
              <w:szCs w:val="24"/>
            </w:rPr>
            <w:br w:type="page"/>
          </w:r>
        </w:p>
      </w:sdtContent>
    </w:sdt>
    <w:bookmarkStart w:id="1" w:name="_Toc19695472" w:displacedByCustomXml="next"/>
    <w:sdt>
      <w:sdtPr>
        <w:rPr>
          <w:rFonts w:asciiTheme="minorHAnsi" w:eastAsiaTheme="minorHAnsi" w:hAnsiTheme="minorHAnsi" w:cstheme="minorBidi"/>
          <w:color w:val="auto"/>
          <w:sz w:val="24"/>
          <w:szCs w:val="24"/>
        </w:rPr>
        <w:id w:val="1750365005"/>
        <w:docPartObj>
          <w:docPartGallery w:val="Table of Contents"/>
          <w:docPartUnique/>
        </w:docPartObj>
      </w:sdtPr>
      <w:sdtContent>
        <w:p w:rsidR="00347150" w:rsidRPr="001F6565" w:rsidRDefault="00F01974">
          <w:pPr>
            <w:pStyle w:val="TOCHeading"/>
            <w:rPr>
              <w:rFonts w:asciiTheme="minorHAnsi" w:hAnsiTheme="minorHAnsi"/>
              <w:sz w:val="24"/>
              <w:szCs w:val="24"/>
            </w:rPr>
          </w:pPr>
          <w:r w:rsidRPr="001F6565">
            <w:rPr>
              <w:rFonts w:asciiTheme="minorHAnsi" w:hAnsiTheme="minorHAnsi"/>
              <w:sz w:val="24"/>
              <w:szCs w:val="24"/>
            </w:rPr>
            <w:t>Contents</w:t>
          </w:r>
          <w:bookmarkEnd w:id="1"/>
        </w:p>
        <w:p w:rsidR="00F46431" w:rsidRDefault="00D3346E">
          <w:pPr>
            <w:pStyle w:val="TOC1"/>
            <w:tabs>
              <w:tab w:val="right" w:leader="dot" w:pos="9350"/>
            </w:tabs>
            <w:rPr>
              <w:rFonts w:eastAsiaTheme="minorEastAsia"/>
              <w:noProof/>
            </w:rPr>
          </w:pPr>
          <w:r w:rsidRPr="001F6565">
            <w:rPr>
              <w:sz w:val="24"/>
              <w:szCs w:val="24"/>
            </w:rPr>
            <w:fldChar w:fldCharType="begin"/>
          </w:r>
          <w:r w:rsidR="00F01974" w:rsidRPr="001F6565">
            <w:rPr>
              <w:rStyle w:val="IndexLink"/>
              <w:webHidden/>
              <w:sz w:val="24"/>
              <w:szCs w:val="24"/>
            </w:rPr>
            <w:instrText>TOC \z \o "1-3" \u \h</w:instrText>
          </w:r>
          <w:r w:rsidRPr="00D3346E">
            <w:rPr>
              <w:rStyle w:val="IndexLink"/>
            </w:rPr>
            <w:fldChar w:fldCharType="separate"/>
          </w:r>
          <w:hyperlink w:anchor="_Toc19695472" w:history="1">
            <w:r w:rsidR="00F46431" w:rsidRPr="00CA77BC">
              <w:rPr>
                <w:rStyle w:val="Hyperlink"/>
                <w:noProof/>
              </w:rPr>
              <w:t>Contents</w:t>
            </w:r>
            <w:r w:rsidR="00F46431">
              <w:rPr>
                <w:noProof/>
                <w:webHidden/>
              </w:rPr>
              <w:tab/>
            </w:r>
            <w:r>
              <w:rPr>
                <w:noProof/>
                <w:webHidden/>
              </w:rPr>
              <w:fldChar w:fldCharType="begin"/>
            </w:r>
            <w:r w:rsidR="00F46431">
              <w:rPr>
                <w:noProof/>
                <w:webHidden/>
              </w:rPr>
              <w:instrText xml:space="preserve"> PAGEREF _Toc19695472 \h </w:instrText>
            </w:r>
            <w:r>
              <w:rPr>
                <w:noProof/>
                <w:webHidden/>
              </w:rPr>
            </w:r>
            <w:r>
              <w:rPr>
                <w:noProof/>
                <w:webHidden/>
              </w:rPr>
              <w:fldChar w:fldCharType="separate"/>
            </w:r>
            <w:r w:rsidR="00F46431">
              <w:rPr>
                <w:noProof/>
                <w:webHidden/>
              </w:rPr>
              <w:t>1</w:t>
            </w:r>
            <w:r>
              <w:rPr>
                <w:noProof/>
                <w:webHidden/>
              </w:rPr>
              <w:fldChar w:fldCharType="end"/>
            </w:r>
          </w:hyperlink>
        </w:p>
        <w:p w:rsidR="00F46431" w:rsidRDefault="00D3346E">
          <w:pPr>
            <w:pStyle w:val="TOC1"/>
            <w:tabs>
              <w:tab w:val="right" w:leader="dot" w:pos="9350"/>
            </w:tabs>
            <w:rPr>
              <w:rFonts w:eastAsiaTheme="minorEastAsia"/>
              <w:noProof/>
            </w:rPr>
          </w:pPr>
          <w:hyperlink w:anchor="_Toc19695473" w:history="1">
            <w:r w:rsidR="00F46431" w:rsidRPr="00CA77BC">
              <w:rPr>
                <w:rStyle w:val="Hyperlink"/>
                <w:noProof/>
                <w:lang w:val="ru-RU"/>
              </w:rPr>
              <w:t>Правна основа</w:t>
            </w:r>
            <w:r w:rsidR="00F46431">
              <w:rPr>
                <w:noProof/>
                <w:webHidden/>
              </w:rPr>
              <w:tab/>
            </w:r>
            <w:r>
              <w:rPr>
                <w:noProof/>
                <w:webHidden/>
              </w:rPr>
              <w:fldChar w:fldCharType="begin"/>
            </w:r>
            <w:r w:rsidR="00F46431">
              <w:rPr>
                <w:noProof/>
                <w:webHidden/>
              </w:rPr>
              <w:instrText xml:space="preserve"> PAGEREF _Toc19695473 \h </w:instrText>
            </w:r>
            <w:r>
              <w:rPr>
                <w:noProof/>
                <w:webHidden/>
              </w:rPr>
            </w:r>
            <w:r>
              <w:rPr>
                <w:noProof/>
                <w:webHidden/>
              </w:rPr>
              <w:fldChar w:fldCharType="separate"/>
            </w:r>
            <w:r w:rsidR="00F46431">
              <w:rPr>
                <w:noProof/>
                <w:webHidden/>
              </w:rPr>
              <w:t>2</w:t>
            </w:r>
            <w:r>
              <w:rPr>
                <w:noProof/>
                <w:webHidden/>
              </w:rPr>
              <w:fldChar w:fldCharType="end"/>
            </w:r>
          </w:hyperlink>
        </w:p>
        <w:p w:rsidR="00F46431" w:rsidRDefault="00D3346E">
          <w:pPr>
            <w:pStyle w:val="TOC1"/>
            <w:tabs>
              <w:tab w:val="right" w:leader="dot" w:pos="9350"/>
            </w:tabs>
            <w:rPr>
              <w:rFonts w:eastAsiaTheme="minorEastAsia"/>
              <w:noProof/>
            </w:rPr>
          </w:pPr>
          <w:hyperlink w:anchor="_Toc19695474" w:history="1">
            <w:r w:rsidR="00F46431" w:rsidRPr="00CA77BC">
              <w:rPr>
                <w:rStyle w:val="Hyperlink"/>
                <w:rFonts w:eastAsia="Times New Roman" w:cs="Times New Roman"/>
                <w:b/>
                <w:bCs/>
                <w:noProof/>
                <w:lang w:val="mk-MK"/>
              </w:rPr>
              <w:t>Вовед</w:t>
            </w:r>
            <w:r w:rsidR="00F46431">
              <w:rPr>
                <w:noProof/>
                <w:webHidden/>
              </w:rPr>
              <w:tab/>
            </w:r>
            <w:r>
              <w:rPr>
                <w:noProof/>
                <w:webHidden/>
              </w:rPr>
              <w:fldChar w:fldCharType="begin"/>
            </w:r>
            <w:r w:rsidR="00F46431">
              <w:rPr>
                <w:noProof/>
                <w:webHidden/>
              </w:rPr>
              <w:instrText xml:space="preserve"> PAGEREF _Toc19695474 \h </w:instrText>
            </w:r>
            <w:r>
              <w:rPr>
                <w:noProof/>
                <w:webHidden/>
              </w:rPr>
            </w:r>
            <w:r>
              <w:rPr>
                <w:noProof/>
                <w:webHidden/>
              </w:rPr>
              <w:fldChar w:fldCharType="separate"/>
            </w:r>
            <w:r w:rsidR="00F46431">
              <w:rPr>
                <w:noProof/>
                <w:webHidden/>
              </w:rPr>
              <w:t>2</w:t>
            </w:r>
            <w:r>
              <w:rPr>
                <w:noProof/>
                <w:webHidden/>
              </w:rPr>
              <w:fldChar w:fldCharType="end"/>
            </w:r>
          </w:hyperlink>
        </w:p>
        <w:p w:rsidR="00F46431" w:rsidRDefault="00D3346E">
          <w:pPr>
            <w:pStyle w:val="TOC2"/>
            <w:tabs>
              <w:tab w:val="right" w:leader="dot" w:pos="9350"/>
            </w:tabs>
            <w:rPr>
              <w:rFonts w:eastAsiaTheme="minorEastAsia"/>
              <w:noProof/>
            </w:rPr>
          </w:pPr>
          <w:hyperlink w:anchor="_Toc19695475" w:history="1">
            <w:r w:rsidR="00F46431" w:rsidRPr="00CA77BC">
              <w:rPr>
                <w:rStyle w:val="Hyperlink"/>
                <w:noProof/>
                <w:lang w:val="mk-MK"/>
              </w:rPr>
              <w:t>Визија</w:t>
            </w:r>
            <w:r w:rsidR="00F46431">
              <w:rPr>
                <w:noProof/>
                <w:webHidden/>
              </w:rPr>
              <w:tab/>
            </w:r>
            <w:r>
              <w:rPr>
                <w:noProof/>
                <w:webHidden/>
              </w:rPr>
              <w:fldChar w:fldCharType="begin"/>
            </w:r>
            <w:r w:rsidR="00F46431">
              <w:rPr>
                <w:noProof/>
                <w:webHidden/>
              </w:rPr>
              <w:instrText xml:space="preserve"> PAGEREF _Toc19695475 \h </w:instrText>
            </w:r>
            <w:r>
              <w:rPr>
                <w:noProof/>
                <w:webHidden/>
              </w:rPr>
            </w:r>
            <w:r>
              <w:rPr>
                <w:noProof/>
                <w:webHidden/>
              </w:rPr>
              <w:fldChar w:fldCharType="separate"/>
            </w:r>
            <w:r w:rsidR="00F46431">
              <w:rPr>
                <w:noProof/>
                <w:webHidden/>
              </w:rPr>
              <w:t>3</w:t>
            </w:r>
            <w:r>
              <w:rPr>
                <w:noProof/>
                <w:webHidden/>
              </w:rPr>
              <w:fldChar w:fldCharType="end"/>
            </w:r>
          </w:hyperlink>
        </w:p>
        <w:p w:rsidR="00F46431" w:rsidRDefault="00D3346E">
          <w:pPr>
            <w:pStyle w:val="TOC2"/>
            <w:tabs>
              <w:tab w:val="right" w:leader="dot" w:pos="9350"/>
            </w:tabs>
            <w:rPr>
              <w:rFonts w:eastAsiaTheme="minorEastAsia"/>
              <w:noProof/>
            </w:rPr>
          </w:pPr>
          <w:hyperlink w:anchor="_Toc19695476" w:history="1">
            <w:r w:rsidR="00F46431" w:rsidRPr="00CA77BC">
              <w:rPr>
                <w:rStyle w:val="Hyperlink"/>
                <w:noProof/>
                <w:lang w:val="mk-MK"/>
              </w:rPr>
              <w:t>Мисија</w:t>
            </w:r>
            <w:r w:rsidR="00F46431">
              <w:rPr>
                <w:noProof/>
                <w:webHidden/>
              </w:rPr>
              <w:tab/>
            </w:r>
            <w:r>
              <w:rPr>
                <w:noProof/>
                <w:webHidden/>
              </w:rPr>
              <w:fldChar w:fldCharType="begin"/>
            </w:r>
            <w:r w:rsidR="00F46431">
              <w:rPr>
                <w:noProof/>
                <w:webHidden/>
              </w:rPr>
              <w:instrText xml:space="preserve"> PAGEREF _Toc19695476 \h </w:instrText>
            </w:r>
            <w:r>
              <w:rPr>
                <w:noProof/>
                <w:webHidden/>
              </w:rPr>
            </w:r>
            <w:r>
              <w:rPr>
                <w:noProof/>
                <w:webHidden/>
              </w:rPr>
              <w:fldChar w:fldCharType="separate"/>
            </w:r>
            <w:r w:rsidR="00F46431">
              <w:rPr>
                <w:noProof/>
                <w:webHidden/>
              </w:rPr>
              <w:t>3</w:t>
            </w:r>
            <w:r>
              <w:rPr>
                <w:noProof/>
                <w:webHidden/>
              </w:rPr>
              <w:fldChar w:fldCharType="end"/>
            </w:r>
          </w:hyperlink>
        </w:p>
        <w:p w:rsidR="00F46431" w:rsidRDefault="00D3346E">
          <w:pPr>
            <w:pStyle w:val="TOC2"/>
            <w:tabs>
              <w:tab w:val="right" w:leader="dot" w:pos="9350"/>
            </w:tabs>
            <w:rPr>
              <w:rFonts w:eastAsiaTheme="minorEastAsia"/>
              <w:noProof/>
            </w:rPr>
          </w:pPr>
          <w:hyperlink w:anchor="_Toc19695477" w:history="1">
            <w:r w:rsidR="00F46431" w:rsidRPr="00CA77BC">
              <w:rPr>
                <w:rStyle w:val="Hyperlink"/>
                <w:noProof/>
                <w:lang w:val="ru-RU"/>
              </w:rPr>
              <w:t>Основни принципи</w:t>
            </w:r>
            <w:r w:rsidR="00F46431">
              <w:rPr>
                <w:noProof/>
                <w:webHidden/>
              </w:rPr>
              <w:tab/>
            </w:r>
            <w:r>
              <w:rPr>
                <w:noProof/>
                <w:webHidden/>
              </w:rPr>
              <w:fldChar w:fldCharType="begin"/>
            </w:r>
            <w:r w:rsidR="00F46431">
              <w:rPr>
                <w:noProof/>
                <w:webHidden/>
              </w:rPr>
              <w:instrText xml:space="preserve"> PAGEREF _Toc19695477 \h </w:instrText>
            </w:r>
            <w:r>
              <w:rPr>
                <w:noProof/>
                <w:webHidden/>
              </w:rPr>
            </w:r>
            <w:r>
              <w:rPr>
                <w:noProof/>
                <w:webHidden/>
              </w:rPr>
              <w:fldChar w:fldCharType="separate"/>
            </w:r>
            <w:r w:rsidR="00F46431">
              <w:rPr>
                <w:noProof/>
                <w:webHidden/>
              </w:rPr>
              <w:t>3</w:t>
            </w:r>
            <w:r>
              <w:rPr>
                <w:noProof/>
                <w:webHidden/>
              </w:rPr>
              <w:fldChar w:fldCharType="end"/>
            </w:r>
          </w:hyperlink>
        </w:p>
        <w:p w:rsidR="00F46431" w:rsidRDefault="00D3346E">
          <w:pPr>
            <w:pStyle w:val="TOC1"/>
            <w:tabs>
              <w:tab w:val="right" w:leader="dot" w:pos="9350"/>
            </w:tabs>
            <w:rPr>
              <w:rFonts w:eastAsiaTheme="minorEastAsia"/>
              <w:noProof/>
            </w:rPr>
          </w:pPr>
          <w:hyperlink w:anchor="_Toc19695478" w:history="1">
            <w:r w:rsidR="00F46431" w:rsidRPr="00CA77BC">
              <w:rPr>
                <w:rStyle w:val="Hyperlink"/>
                <w:noProof/>
                <w:lang w:val="mk-MK"/>
              </w:rPr>
              <w:t>Анализа на состојбата</w:t>
            </w:r>
            <w:r w:rsidR="00F46431">
              <w:rPr>
                <w:noProof/>
                <w:webHidden/>
              </w:rPr>
              <w:tab/>
            </w:r>
            <w:r>
              <w:rPr>
                <w:noProof/>
                <w:webHidden/>
              </w:rPr>
              <w:fldChar w:fldCharType="begin"/>
            </w:r>
            <w:r w:rsidR="00F46431">
              <w:rPr>
                <w:noProof/>
                <w:webHidden/>
              </w:rPr>
              <w:instrText xml:space="preserve"> PAGEREF _Toc19695478 \h </w:instrText>
            </w:r>
            <w:r>
              <w:rPr>
                <w:noProof/>
                <w:webHidden/>
              </w:rPr>
            </w:r>
            <w:r>
              <w:rPr>
                <w:noProof/>
                <w:webHidden/>
              </w:rPr>
              <w:fldChar w:fldCharType="separate"/>
            </w:r>
            <w:r w:rsidR="00F46431">
              <w:rPr>
                <w:noProof/>
                <w:webHidden/>
              </w:rPr>
              <w:t>4</w:t>
            </w:r>
            <w:r>
              <w:rPr>
                <w:noProof/>
                <w:webHidden/>
              </w:rPr>
              <w:fldChar w:fldCharType="end"/>
            </w:r>
          </w:hyperlink>
        </w:p>
        <w:p w:rsidR="00F46431" w:rsidRDefault="00D3346E">
          <w:pPr>
            <w:pStyle w:val="TOC1"/>
            <w:tabs>
              <w:tab w:val="right" w:leader="dot" w:pos="9350"/>
            </w:tabs>
            <w:rPr>
              <w:rFonts w:eastAsiaTheme="minorEastAsia"/>
              <w:noProof/>
            </w:rPr>
          </w:pPr>
          <w:hyperlink w:anchor="_Toc19695479" w:history="1">
            <w:r w:rsidR="00F46431" w:rsidRPr="00CA77BC">
              <w:rPr>
                <w:rStyle w:val="Hyperlink"/>
                <w:noProof/>
              </w:rPr>
              <w:t>1. Економска активност и вработување</w:t>
            </w:r>
            <w:r w:rsidR="00F46431">
              <w:rPr>
                <w:noProof/>
                <w:webHidden/>
              </w:rPr>
              <w:tab/>
            </w:r>
            <w:r>
              <w:rPr>
                <w:noProof/>
                <w:webHidden/>
              </w:rPr>
              <w:fldChar w:fldCharType="begin"/>
            </w:r>
            <w:r w:rsidR="00F46431">
              <w:rPr>
                <w:noProof/>
                <w:webHidden/>
              </w:rPr>
              <w:instrText xml:space="preserve"> PAGEREF _Toc19695479 \h </w:instrText>
            </w:r>
            <w:r>
              <w:rPr>
                <w:noProof/>
                <w:webHidden/>
              </w:rPr>
            </w:r>
            <w:r>
              <w:rPr>
                <w:noProof/>
                <w:webHidden/>
              </w:rPr>
              <w:fldChar w:fldCharType="separate"/>
            </w:r>
            <w:r w:rsidR="00F46431">
              <w:rPr>
                <w:noProof/>
                <w:webHidden/>
              </w:rPr>
              <w:t>4</w:t>
            </w:r>
            <w:r>
              <w:rPr>
                <w:noProof/>
                <w:webHidden/>
              </w:rPr>
              <w:fldChar w:fldCharType="end"/>
            </w:r>
          </w:hyperlink>
        </w:p>
        <w:p w:rsidR="00F46431" w:rsidRDefault="00D3346E">
          <w:pPr>
            <w:pStyle w:val="TOC2"/>
            <w:tabs>
              <w:tab w:val="right" w:leader="dot" w:pos="9350"/>
            </w:tabs>
            <w:rPr>
              <w:rFonts w:eastAsiaTheme="minorEastAsia"/>
              <w:noProof/>
            </w:rPr>
          </w:pPr>
          <w:hyperlink w:anchor="_Toc19695480" w:history="1">
            <w:r w:rsidR="00F46431" w:rsidRPr="00CA77BC">
              <w:rPr>
                <w:rStyle w:val="Hyperlink"/>
                <w:noProof/>
              </w:rPr>
              <w:t>1.1. Работоспособно население според економската активност</w:t>
            </w:r>
            <w:r w:rsidR="00F46431">
              <w:rPr>
                <w:noProof/>
                <w:webHidden/>
              </w:rPr>
              <w:tab/>
            </w:r>
            <w:r>
              <w:rPr>
                <w:noProof/>
                <w:webHidden/>
              </w:rPr>
              <w:fldChar w:fldCharType="begin"/>
            </w:r>
            <w:r w:rsidR="00F46431">
              <w:rPr>
                <w:noProof/>
                <w:webHidden/>
              </w:rPr>
              <w:instrText xml:space="preserve"> PAGEREF _Toc19695480 \h </w:instrText>
            </w:r>
            <w:r>
              <w:rPr>
                <w:noProof/>
                <w:webHidden/>
              </w:rPr>
            </w:r>
            <w:r>
              <w:rPr>
                <w:noProof/>
                <w:webHidden/>
              </w:rPr>
              <w:fldChar w:fldCharType="separate"/>
            </w:r>
            <w:r w:rsidR="00F46431">
              <w:rPr>
                <w:noProof/>
                <w:webHidden/>
              </w:rPr>
              <w:t>4</w:t>
            </w:r>
            <w:r>
              <w:rPr>
                <w:noProof/>
                <w:webHidden/>
              </w:rPr>
              <w:fldChar w:fldCharType="end"/>
            </w:r>
          </w:hyperlink>
        </w:p>
        <w:p w:rsidR="00F46431" w:rsidRDefault="00D3346E">
          <w:pPr>
            <w:pStyle w:val="TOC2"/>
            <w:tabs>
              <w:tab w:val="right" w:leader="dot" w:pos="9350"/>
            </w:tabs>
            <w:rPr>
              <w:rFonts w:eastAsiaTheme="minorEastAsia"/>
              <w:noProof/>
            </w:rPr>
          </w:pPr>
          <w:hyperlink w:anchor="_Toc19695481" w:history="1">
            <w:r w:rsidR="00F46431" w:rsidRPr="00CA77BC">
              <w:rPr>
                <w:rStyle w:val="Hyperlink"/>
                <w:noProof/>
                <w:lang w:val="mk-MK"/>
              </w:rPr>
              <w:t xml:space="preserve">1.2. </w:t>
            </w:r>
            <w:r w:rsidR="00F46431" w:rsidRPr="00CA77BC">
              <w:rPr>
                <w:rStyle w:val="Hyperlink"/>
                <w:noProof/>
              </w:rPr>
              <w:t>Неплатен труд</w:t>
            </w:r>
            <w:r w:rsidR="00F46431">
              <w:rPr>
                <w:noProof/>
                <w:webHidden/>
              </w:rPr>
              <w:tab/>
            </w:r>
            <w:r>
              <w:rPr>
                <w:noProof/>
                <w:webHidden/>
              </w:rPr>
              <w:fldChar w:fldCharType="begin"/>
            </w:r>
            <w:r w:rsidR="00F46431">
              <w:rPr>
                <w:noProof/>
                <w:webHidden/>
              </w:rPr>
              <w:instrText xml:space="preserve"> PAGEREF _Toc19695481 \h </w:instrText>
            </w:r>
            <w:r>
              <w:rPr>
                <w:noProof/>
                <w:webHidden/>
              </w:rPr>
            </w:r>
            <w:r>
              <w:rPr>
                <w:noProof/>
                <w:webHidden/>
              </w:rPr>
              <w:fldChar w:fldCharType="separate"/>
            </w:r>
            <w:r w:rsidR="00F46431">
              <w:rPr>
                <w:noProof/>
                <w:webHidden/>
              </w:rPr>
              <w:t>7</w:t>
            </w:r>
            <w:r>
              <w:rPr>
                <w:noProof/>
                <w:webHidden/>
              </w:rPr>
              <w:fldChar w:fldCharType="end"/>
            </w:r>
          </w:hyperlink>
        </w:p>
        <w:p w:rsidR="00F46431" w:rsidRDefault="00D3346E">
          <w:pPr>
            <w:pStyle w:val="TOC1"/>
            <w:tabs>
              <w:tab w:val="right" w:leader="dot" w:pos="9350"/>
            </w:tabs>
            <w:rPr>
              <w:rFonts w:eastAsiaTheme="minorEastAsia"/>
              <w:noProof/>
            </w:rPr>
          </w:pPr>
          <w:hyperlink w:anchor="_Toc19695482" w:history="1">
            <w:r w:rsidR="00F46431" w:rsidRPr="00CA77BC">
              <w:rPr>
                <w:rStyle w:val="Hyperlink"/>
                <w:noProof/>
              </w:rPr>
              <w:t>2. Баланс меѓу работа и семеен живот (користење породилно отсуство)</w:t>
            </w:r>
            <w:r w:rsidR="00F46431">
              <w:rPr>
                <w:noProof/>
                <w:webHidden/>
              </w:rPr>
              <w:tab/>
            </w:r>
            <w:r>
              <w:rPr>
                <w:noProof/>
                <w:webHidden/>
              </w:rPr>
              <w:fldChar w:fldCharType="begin"/>
            </w:r>
            <w:r w:rsidR="00F46431">
              <w:rPr>
                <w:noProof/>
                <w:webHidden/>
              </w:rPr>
              <w:instrText xml:space="preserve"> PAGEREF _Toc19695482 \h </w:instrText>
            </w:r>
            <w:r>
              <w:rPr>
                <w:noProof/>
                <w:webHidden/>
              </w:rPr>
            </w:r>
            <w:r>
              <w:rPr>
                <w:noProof/>
                <w:webHidden/>
              </w:rPr>
              <w:fldChar w:fldCharType="separate"/>
            </w:r>
            <w:r w:rsidR="00F46431">
              <w:rPr>
                <w:noProof/>
                <w:webHidden/>
              </w:rPr>
              <w:t>9</w:t>
            </w:r>
            <w:r>
              <w:rPr>
                <w:noProof/>
                <w:webHidden/>
              </w:rPr>
              <w:fldChar w:fldCharType="end"/>
            </w:r>
          </w:hyperlink>
        </w:p>
        <w:p w:rsidR="00F46431" w:rsidRDefault="00D3346E">
          <w:pPr>
            <w:pStyle w:val="TOC2"/>
            <w:tabs>
              <w:tab w:val="right" w:leader="dot" w:pos="9350"/>
            </w:tabs>
            <w:rPr>
              <w:rFonts w:eastAsiaTheme="minorEastAsia"/>
              <w:noProof/>
            </w:rPr>
          </w:pPr>
          <w:hyperlink w:anchor="_Toc19695483" w:history="1">
            <w:r w:rsidR="00F46431" w:rsidRPr="00CA77BC">
              <w:rPr>
                <w:rStyle w:val="Hyperlink"/>
                <w:noProof/>
              </w:rPr>
              <w:t>2.1. Број на установи кои згрижуваат деца (општина Охрид)</w:t>
            </w:r>
            <w:r w:rsidR="00F46431">
              <w:rPr>
                <w:noProof/>
                <w:webHidden/>
              </w:rPr>
              <w:tab/>
            </w:r>
            <w:r>
              <w:rPr>
                <w:noProof/>
                <w:webHidden/>
              </w:rPr>
              <w:fldChar w:fldCharType="begin"/>
            </w:r>
            <w:r w:rsidR="00F46431">
              <w:rPr>
                <w:noProof/>
                <w:webHidden/>
              </w:rPr>
              <w:instrText xml:space="preserve"> PAGEREF _Toc19695483 \h </w:instrText>
            </w:r>
            <w:r>
              <w:rPr>
                <w:noProof/>
                <w:webHidden/>
              </w:rPr>
            </w:r>
            <w:r>
              <w:rPr>
                <w:noProof/>
                <w:webHidden/>
              </w:rPr>
              <w:fldChar w:fldCharType="separate"/>
            </w:r>
            <w:r w:rsidR="00F46431">
              <w:rPr>
                <w:noProof/>
                <w:webHidden/>
              </w:rPr>
              <w:t>12</w:t>
            </w:r>
            <w:r>
              <w:rPr>
                <w:noProof/>
                <w:webHidden/>
              </w:rPr>
              <w:fldChar w:fldCharType="end"/>
            </w:r>
          </w:hyperlink>
        </w:p>
        <w:p w:rsidR="00F46431" w:rsidRDefault="00D3346E">
          <w:pPr>
            <w:pStyle w:val="TOC1"/>
            <w:tabs>
              <w:tab w:val="right" w:leader="dot" w:pos="9350"/>
            </w:tabs>
            <w:rPr>
              <w:rFonts w:eastAsiaTheme="minorEastAsia"/>
              <w:noProof/>
            </w:rPr>
          </w:pPr>
          <w:hyperlink w:anchor="_Toc19695484" w:history="1">
            <w:r w:rsidR="00F46431" w:rsidRPr="00CA77BC">
              <w:rPr>
                <w:rStyle w:val="Hyperlink"/>
                <w:noProof/>
              </w:rPr>
              <w:t>3. Образование</w:t>
            </w:r>
            <w:r w:rsidR="00F46431">
              <w:rPr>
                <w:noProof/>
                <w:webHidden/>
              </w:rPr>
              <w:tab/>
            </w:r>
            <w:r>
              <w:rPr>
                <w:noProof/>
                <w:webHidden/>
              </w:rPr>
              <w:fldChar w:fldCharType="begin"/>
            </w:r>
            <w:r w:rsidR="00F46431">
              <w:rPr>
                <w:noProof/>
                <w:webHidden/>
              </w:rPr>
              <w:instrText xml:space="preserve"> PAGEREF _Toc19695484 \h </w:instrText>
            </w:r>
            <w:r>
              <w:rPr>
                <w:noProof/>
                <w:webHidden/>
              </w:rPr>
            </w:r>
            <w:r>
              <w:rPr>
                <w:noProof/>
                <w:webHidden/>
              </w:rPr>
              <w:fldChar w:fldCharType="separate"/>
            </w:r>
            <w:r w:rsidR="00F46431">
              <w:rPr>
                <w:noProof/>
                <w:webHidden/>
              </w:rPr>
              <w:t>14</w:t>
            </w:r>
            <w:r>
              <w:rPr>
                <w:noProof/>
                <w:webHidden/>
              </w:rPr>
              <w:fldChar w:fldCharType="end"/>
            </w:r>
          </w:hyperlink>
        </w:p>
        <w:p w:rsidR="00F46431" w:rsidRDefault="00D3346E">
          <w:pPr>
            <w:pStyle w:val="TOC2"/>
            <w:tabs>
              <w:tab w:val="right" w:leader="dot" w:pos="9350"/>
            </w:tabs>
            <w:rPr>
              <w:rFonts w:eastAsiaTheme="minorEastAsia"/>
              <w:noProof/>
            </w:rPr>
          </w:pPr>
          <w:hyperlink w:anchor="_Toc19695485" w:history="1">
            <w:r w:rsidR="00F46431" w:rsidRPr="00CA77BC">
              <w:rPr>
                <w:rStyle w:val="Hyperlink"/>
                <w:noProof/>
              </w:rPr>
              <w:t>3.1. Основно образование</w:t>
            </w:r>
            <w:r w:rsidR="00F46431">
              <w:rPr>
                <w:noProof/>
                <w:webHidden/>
              </w:rPr>
              <w:tab/>
            </w:r>
            <w:r>
              <w:rPr>
                <w:noProof/>
                <w:webHidden/>
              </w:rPr>
              <w:fldChar w:fldCharType="begin"/>
            </w:r>
            <w:r w:rsidR="00F46431">
              <w:rPr>
                <w:noProof/>
                <w:webHidden/>
              </w:rPr>
              <w:instrText xml:space="preserve"> PAGEREF _Toc19695485 \h </w:instrText>
            </w:r>
            <w:r>
              <w:rPr>
                <w:noProof/>
                <w:webHidden/>
              </w:rPr>
            </w:r>
            <w:r>
              <w:rPr>
                <w:noProof/>
                <w:webHidden/>
              </w:rPr>
              <w:fldChar w:fldCharType="separate"/>
            </w:r>
            <w:r w:rsidR="00F46431">
              <w:rPr>
                <w:noProof/>
                <w:webHidden/>
              </w:rPr>
              <w:t>14</w:t>
            </w:r>
            <w:r>
              <w:rPr>
                <w:noProof/>
                <w:webHidden/>
              </w:rPr>
              <w:fldChar w:fldCharType="end"/>
            </w:r>
          </w:hyperlink>
        </w:p>
        <w:p w:rsidR="00F46431" w:rsidRDefault="00D3346E">
          <w:pPr>
            <w:pStyle w:val="TOC2"/>
            <w:tabs>
              <w:tab w:val="right" w:leader="dot" w:pos="9350"/>
            </w:tabs>
            <w:rPr>
              <w:rFonts w:eastAsiaTheme="minorEastAsia"/>
              <w:noProof/>
            </w:rPr>
          </w:pPr>
          <w:hyperlink w:anchor="_Toc19695486" w:history="1">
            <w:r w:rsidR="00F46431" w:rsidRPr="00CA77BC">
              <w:rPr>
                <w:rStyle w:val="Hyperlink"/>
                <w:noProof/>
              </w:rPr>
              <w:t>3.2. Средно образование</w:t>
            </w:r>
            <w:r w:rsidR="00F46431">
              <w:rPr>
                <w:noProof/>
                <w:webHidden/>
              </w:rPr>
              <w:tab/>
            </w:r>
            <w:r>
              <w:rPr>
                <w:noProof/>
                <w:webHidden/>
              </w:rPr>
              <w:fldChar w:fldCharType="begin"/>
            </w:r>
            <w:r w:rsidR="00F46431">
              <w:rPr>
                <w:noProof/>
                <w:webHidden/>
              </w:rPr>
              <w:instrText xml:space="preserve"> PAGEREF _Toc19695486 \h </w:instrText>
            </w:r>
            <w:r>
              <w:rPr>
                <w:noProof/>
                <w:webHidden/>
              </w:rPr>
            </w:r>
            <w:r>
              <w:rPr>
                <w:noProof/>
                <w:webHidden/>
              </w:rPr>
              <w:fldChar w:fldCharType="separate"/>
            </w:r>
            <w:r w:rsidR="00F46431">
              <w:rPr>
                <w:noProof/>
                <w:webHidden/>
              </w:rPr>
              <w:t>15</w:t>
            </w:r>
            <w:r>
              <w:rPr>
                <w:noProof/>
                <w:webHidden/>
              </w:rPr>
              <w:fldChar w:fldCharType="end"/>
            </w:r>
          </w:hyperlink>
        </w:p>
        <w:p w:rsidR="00F46431" w:rsidRDefault="00D3346E">
          <w:pPr>
            <w:pStyle w:val="TOC2"/>
            <w:tabs>
              <w:tab w:val="right" w:leader="dot" w:pos="9350"/>
            </w:tabs>
            <w:rPr>
              <w:rFonts w:eastAsiaTheme="minorEastAsia"/>
              <w:noProof/>
            </w:rPr>
          </w:pPr>
          <w:hyperlink w:anchor="_Toc19695487" w:history="1">
            <w:r w:rsidR="00F46431" w:rsidRPr="00CA77BC">
              <w:rPr>
                <w:rStyle w:val="Hyperlink"/>
                <w:noProof/>
              </w:rPr>
              <w:t>3.3. Високо образование</w:t>
            </w:r>
            <w:r w:rsidR="00F46431">
              <w:rPr>
                <w:noProof/>
                <w:webHidden/>
              </w:rPr>
              <w:tab/>
            </w:r>
            <w:r>
              <w:rPr>
                <w:noProof/>
                <w:webHidden/>
              </w:rPr>
              <w:fldChar w:fldCharType="begin"/>
            </w:r>
            <w:r w:rsidR="00F46431">
              <w:rPr>
                <w:noProof/>
                <w:webHidden/>
              </w:rPr>
              <w:instrText xml:space="preserve"> PAGEREF _Toc19695487 \h </w:instrText>
            </w:r>
            <w:r>
              <w:rPr>
                <w:noProof/>
                <w:webHidden/>
              </w:rPr>
            </w:r>
            <w:r>
              <w:rPr>
                <w:noProof/>
                <w:webHidden/>
              </w:rPr>
              <w:fldChar w:fldCharType="separate"/>
            </w:r>
            <w:r w:rsidR="00F46431">
              <w:rPr>
                <w:noProof/>
                <w:webHidden/>
              </w:rPr>
              <w:t>16</w:t>
            </w:r>
            <w:r>
              <w:rPr>
                <w:noProof/>
                <w:webHidden/>
              </w:rPr>
              <w:fldChar w:fldCharType="end"/>
            </w:r>
          </w:hyperlink>
        </w:p>
        <w:p w:rsidR="00F46431" w:rsidRDefault="00D3346E">
          <w:pPr>
            <w:pStyle w:val="TOC1"/>
            <w:tabs>
              <w:tab w:val="right" w:leader="dot" w:pos="9350"/>
            </w:tabs>
            <w:rPr>
              <w:rFonts w:eastAsiaTheme="minorEastAsia"/>
              <w:noProof/>
            </w:rPr>
          </w:pPr>
          <w:hyperlink w:anchor="_Toc19695488" w:history="1">
            <w:r w:rsidR="00F46431" w:rsidRPr="00CA77BC">
              <w:rPr>
                <w:rStyle w:val="Hyperlink"/>
                <w:noProof/>
              </w:rPr>
              <w:t>4. Учество во јавниот живот</w:t>
            </w:r>
            <w:r w:rsidR="00F46431">
              <w:rPr>
                <w:noProof/>
                <w:webHidden/>
              </w:rPr>
              <w:tab/>
            </w:r>
            <w:r>
              <w:rPr>
                <w:noProof/>
                <w:webHidden/>
              </w:rPr>
              <w:fldChar w:fldCharType="begin"/>
            </w:r>
            <w:r w:rsidR="00F46431">
              <w:rPr>
                <w:noProof/>
                <w:webHidden/>
              </w:rPr>
              <w:instrText xml:space="preserve"> PAGEREF _Toc19695488 \h </w:instrText>
            </w:r>
            <w:r>
              <w:rPr>
                <w:noProof/>
                <w:webHidden/>
              </w:rPr>
            </w:r>
            <w:r>
              <w:rPr>
                <w:noProof/>
                <w:webHidden/>
              </w:rPr>
              <w:fldChar w:fldCharType="separate"/>
            </w:r>
            <w:r w:rsidR="00F46431">
              <w:rPr>
                <w:noProof/>
                <w:webHidden/>
              </w:rPr>
              <w:t>16</w:t>
            </w:r>
            <w:r>
              <w:rPr>
                <w:noProof/>
                <w:webHidden/>
              </w:rPr>
              <w:fldChar w:fldCharType="end"/>
            </w:r>
          </w:hyperlink>
        </w:p>
        <w:p w:rsidR="00F46431" w:rsidRDefault="00D3346E">
          <w:pPr>
            <w:pStyle w:val="TOC2"/>
            <w:tabs>
              <w:tab w:val="right" w:leader="dot" w:pos="9350"/>
            </w:tabs>
            <w:rPr>
              <w:rFonts w:eastAsiaTheme="minorEastAsia"/>
              <w:noProof/>
            </w:rPr>
          </w:pPr>
          <w:hyperlink w:anchor="_Toc19695489" w:history="1">
            <w:r w:rsidR="00F46431" w:rsidRPr="00CA77BC">
              <w:rPr>
                <w:rStyle w:val="Hyperlink"/>
                <w:noProof/>
              </w:rPr>
              <w:t>4.1. Број на жени и мажи советници во Советот на општина Охрид</w:t>
            </w:r>
            <w:r w:rsidR="00F46431">
              <w:rPr>
                <w:noProof/>
                <w:webHidden/>
              </w:rPr>
              <w:tab/>
            </w:r>
            <w:r>
              <w:rPr>
                <w:noProof/>
                <w:webHidden/>
              </w:rPr>
              <w:fldChar w:fldCharType="begin"/>
            </w:r>
            <w:r w:rsidR="00F46431">
              <w:rPr>
                <w:noProof/>
                <w:webHidden/>
              </w:rPr>
              <w:instrText xml:space="preserve"> PAGEREF _Toc19695489 \h </w:instrText>
            </w:r>
            <w:r>
              <w:rPr>
                <w:noProof/>
                <w:webHidden/>
              </w:rPr>
            </w:r>
            <w:r>
              <w:rPr>
                <w:noProof/>
                <w:webHidden/>
              </w:rPr>
              <w:fldChar w:fldCharType="separate"/>
            </w:r>
            <w:r w:rsidR="00F46431">
              <w:rPr>
                <w:noProof/>
                <w:webHidden/>
              </w:rPr>
              <w:t>16</w:t>
            </w:r>
            <w:r>
              <w:rPr>
                <w:noProof/>
                <w:webHidden/>
              </w:rPr>
              <w:fldChar w:fldCharType="end"/>
            </w:r>
          </w:hyperlink>
        </w:p>
        <w:p w:rsidR="00F46431" w:rsidRDefault="00D3346E">
          <w:pPr>
            <w:pStyle w:val="TOC1"/>
            <w:tabs>
              <w:tab w:val="right" w:leader="dot" w:pos="9350"/>
            </w:tabs>
            <w:rPr>
              <w:rFonts w:eastAsiaTheme="minorEastAsia"/>
              <w:noProof/>
            </w:rPr>
          </w:pPr>
          <w:hyperlink w:anchor="_Toc19695490" w:history="1">
            <w:r w:rsidR="00F46431" w:rsidRPr="00CA77BC">
              <w:rPr>
                <w:rStyle w:val="Hyperlink"/>
                <w:noProof/>
                <w:lang w:val="mk-MK"/>
              </w:rPr>
              <w:t>Стратешки цели</w:t>
            </w:r>
            <w:r w:rsidR="00F46431">
              <w:rPr>
                <w:noProof/>
                <w:webHidden/>
              </w:rPr>
              <w:tab/>
            </w:r>
            <w:r>
              <w:rPr>
                <w:noProof/>
                <w:webHidden/>
              </w:rPr>
              <w:fldChar w:fldCharType="begin"/>
            </w:r>
            <w:r w:rsidR="00F46431">
              <w:rPr>
                <w:noProof/>
                <w:webHidden/>
              </w:rPr>
              <w:instrText xml:space="preserve"> PAGEREF _Toc19695490 \h </w:instrText>
            </w:r>
            <w:r>
              <w:rPr>
                <w:noProof/>
                <w:webHidden/>
              </w:rPr>
            </w:r>
            <w:r>
              <w:rPr>
                <w:noProof/>
                <w:webHidden/>
              </w:rPr>
              <w:fldChar w:fldCharType="separate"/>
            </w:r>
            <w:r w:rsidR="00F46431">
              <w:rPr>
                <w:noProof/>
                <w:webHidden/>
              </w:rPr>
              <w:t>18</w:t>
            </w:r>
            <w:r>
              <w:rPr>
                <w:noProof/>
                <w:webHidden/>
              </w:rPr>
              <w:fldChar w:fldCharType="end"/>
            </w:r>
          </w:hyperlink>
        </w:p>
        <w:p w:rsidR="00F46431" w:rsidRDefault="00D3346E">
          <w:pPr>
            <w:pStyle w:val="TOC2"/>
            <w:tabs>
              <w:tab w:val="right" w:leader="dot" w:pos="9350"/>
            </w:tabs>
            <w:rPr>
              <w:rFonts w:eastAsiaTheme="minorEastAsia"/>
              <w:noProof/>
            </w:rPr>
          </w:pPr>
          <w:hyperlink w:anchor="_Toc19695491" w:history="1">
            <w:r w:rsidR="00F46431" w:rsidRPr="00CA77BC">
              <w:rPr>
                <w:rStyle w:val="Hyperlink"/>
                <w:noProof/>
                <w:lang w:val="mk-MK"/>
              </w:rPr>
              <w:t>Предуслови</w:t>
            </w:r>
            <w:r w:rsidR="00F46431" w:rsidRPr="00CA77BC">
              <w:rPr>
                <w:rStyle w:val="Hyperlink"/>
                <w:noProof/>
                <w:lang w:val="ru-RU"/>
              </w:rPr>
              <w:t xml:space="preserve"> </w:t>
            </w:r>
            <w:r w:rsidR="00F46431" w:rsidRPr="00CA77BC">
              <w:rPr>
                <w:rStyle w:val="Hyperlink"/>
                <w:noProof/>
                <w:lang w:val="mk-MK"/>
              </w:rPr>
              <w:t>за Стратегијата за родова рамноправност</w:t>
            </w:r>
            <w:r w:rsidR="00F46431">
              <w:rPr>
                <w:noProof/>
                <w:webHidden/>
              </w:rPr>
              <w:tab/>
            </w:r>
            <w:r>
              <w:rPr>
                <w:noProof/>
                <w:webHidden/>
              </w:rPr>
              <w:fldChar w:fldCharType="begin"/>
            </w:r>
            <w:r w:rsidR="00F46431">
              <w:rPr>
                <w:noProof/>
                <w:webHidden/>
              </w:rPr>
              <w:instrText xml:space="preserve"> PAGEREF _Toc19695491 \h </w:instrText>
            </w:r>
            <w:r>
              <w:rPr>
                <w:noProof/>
                <w:webHidden/>
              </w:rPr>
            </w:r>
            <w:r>
              <w:rPr>
                <w:noProof/>
                <w:webHidden/>
              </w:rPr>
              <w:fldChar w:fldCharType="separate"/>
            </w:r>
            <w:r w:rsidR="00F46431">
              <w:rPr>
                <w:noProof/>
                <w:webHidden/>
              </w:rPr>
              <w:t>18</w:t>
            </w:r>
            <w:r>
              <w:rPr>
                <w:noProof/>
                <w:webHidden/>
              </w:rPr>
              <w:fldChar w:fldCharType="end"/>
            </w:r>
          </w:hyperlink>
        </w:p>
        <w:p w:rsidR="00F46431" w:rsidRDefault="00D3346E">
          <w:pPr>
            <w:pStyle w:val="TOC1"/>
            <w:tabs>
              <w:tab w:val="right" w:leader="dot" w:pos="9350"/>
            </w:tabs>
            <w:rPr>
              <w:rFonts w:eastAsiaTheme="minorEastAsia"/>
              <w:noProof/>
            </w:rPr>
          </w:pPr>
          <w:hyperlink w:anchor="_Toc19695492" w:history="1">
            <w:r w:rsidR="00F46431" w:rsidRPr="00CA77BC">
              <w:rPr>
                <w:rStyle w:val="Hyperlink"/>
                <w:noProof/>
              </w:rPr>
              <w:t>ПЛАН ЗА АКЦИЈА</w:t>
            </w:r>
            <w:r w:rsidR="00F46431">
              <w:rPr>
                <w:noProof/>
                <w:webHidden/>
              </w:rPr>
              <w:tab/>
            </w:r>
            <w:r>
              <w:rPr>
                <w:noProof/>
                <w:webHidden/>
              </w:rPr>
              <w:fldChar w:fldCharType="begin"/>
            </w:r>
            <w:r w:rsidR="00F46431">
              <w:rPr>
                <w:noProof/>
                <w:webHidden/>
              </w:rPr>
              <w:instrText xml:space="preserve"> PAGEREF _Toc19695492 \h </w:instrText>
            </w:r>
            <w:r>
              <w:rPr>
                <w:noProof/>
                <w:webHidden/>
              </w:rPr>
            </w:r>
            <w:r>
              <w:rPr>
                <w:noProof/>
                <w:webHidden/>
              </w:rPr>
              <w:fldChar w:fldCharType="separate"/>
            </w:r>
            <w:r w:rsidR="00F46431">
              <w:rPr>
                <w:noProof/>
                <w:webHidden/>
              </w:rPr>
              <w:t>19</w:t>
            </w:r>
            <w:r>
              <w:rPr>
                <w:noProof/>
                <w:webHidden/>
              </w:rPr>
              <w:fldChar w:fldCharType="end"/>
            </w:r>
          </w:hyperlink>
        </w:p>
        <w:p w:rsidR="00347150" w:rsidRPr="001F6565" w:rsidRDefault="00D3346E">
          <w:pPr>
            <w:rPr>
              <w:sz w:val="24"/>
              <w:szCs w:val="24"/>
            </w:rPr>
          </w:pPr>
          <w:r w:rsidRPr="001F6565">
            <w:rPr>
              <w:sz w:val="24"/>
              <w:szCs w:val="24"/>
            </w:rPr>
            <w:fldChar w:fldCharType="end"/>
          </w:r>
        </w:p>
      </w:sdtContent>
    </w:sdt>
    <w:p w:rsidR="00347150" w:rsidRPr="001F6565" w:rsidRDefault="00347150">
      <w:pPr>
        <w:pStyle w:val="Heading1"/>
        <w:rPr>
          <w:rFonts w:asciiTheme="minorHAnsi" w:hAnsiTheme="minorHAnsi"/>
          <w:sz w:val="24"/>
          <w:szCs w:val="24"/>
          <w:lang w:val="ru-RU"/>
        </w:rPr>
      </w:pPr>
    </w:p>
    <w:p w:rsidR="00713891" w:rsidRPr="001F6565" w:rsidRDefault="00713891">
      <w:pPr>
        <w:spacing w:after="0" w:line="240" w:lineRule="auto"/>
        <w:rPr>
          <w:rFonts w:eastAsia="Times New Roman" w:cs="Times New Roman"/>
          <w:b/>
          <w:bCs/>
          <w:color w:val="365F91"/>
          <w:sz w:val="24"/>
          <w:szCs w:val="24"/>
          <w:lang w:val="ru-RU"/>
        </w:rPr>
      </w:pPr>
      <w:bookmarkStart w:id="2" w:name="_Toc436389439"/>
      <w:r w:rsidRPr="001F6565">
        <w:rPr>
          <w:sz w:val="24"/>
          <w:szCs w:val="24"/>
          <w:lang w:val="ru-RU"/>
        </w:rPr>
        <w:br w:type="page"/>
      </w:r>
    </w:p>
    <w:p w:rsidR="00347150" w:rsidRPr="001F6565" w:rsidRDefault="00F01974">
      <w:pPr>
        <w:pStyle w:val="Heading1"/>
        <w:rPr>
          <w:rFonts w:asciiTheme="minorHAnsi" w:hAnsiTheme="minorHAnsi"/>
          <w:sz w:val="24"/>
          <w:szCs w:val="24"/>
          <w:lang w:val="ru-RU"/>
        </w:rPr>
      </w:pPr>
      <w:bookmarkStart w:id="3" w:name="_Toc19695473"/>
      <w:r w:rsidRPr="001F6565">
        <w:rPr>
          <w:rFonts w:asciiTheme="minorHAnsi" w:hAnsiTheme="minorHAnsi"/>
          <w:sz w:val="24"/>
          <w:szCs w:val="24"/>
          <w:lang w:val="ru-RU"/>
        </w:rPr>
        <w:lastRenderedPageBreak/>
        <w:t>Правна основа</w:t>
      </w:r>
      <w:bookmarkEnd w:id="2"/>
      <w:bookmarkEnd w:id="3"/>
    </w:p>
    <w:p w:rsidR="00347150" w:rsidRPr="001F6565" w:rsidRDefault="00F01974">
      <w:pPr>
        <w:spacing w:after="0" w:line="240" w:lineRule="auto"/>
        <w:jc w:val="both"/>
        <w:rPr>
          <w:sz w:val="24"/>
          <w:szCs w:val="24"/>
        </w:rPr>
      </w:pPr>
      <w:r w:rsidRPr="001F6565">
        <w:rPr>
          <w:sz w:val="24"/>
          <w:szCs w:val="24"/>
          <w:lang w:val="mk-MK"/>
        </w:rPr>
        <w:t>Општина Охрид е насочена кон воведување на р</w:t>
      </w:r>
      <w:r w:rsidRPr="001F6565">
        <w:rPr>
          <w:sz w:val="24"/>
          <w:szCs w:val="24"/>
          <w:lang w:val="ru-RU"/>
        </w:rPr>
        <w:t xml:space="preserve">одовиот концепт во креирањето јавни политики и управувањето на </w:t>
      </w:r>
      <w:r w:rsidRPr="001F6565">
        <w:rPr>
          <w:sz w:val="24"/>
          <w:szCs w:val="24"/>
          <w:lang w:val="mk-MK"/>
        </w:rPr>
        <w:t>услугите на својата територија. Правната основа произлегува од Уставот на Република Македонија,</w:t>
      </w:r>
      <w:r w:rsidRPr="001F6565">
        <w:rPr>
          <w:rFonts w:eastAsia="Calibri" w:cs="Times New Roman"/>
          <w:sz w:val="24"/>
          <w:szCs w:val="24"/>
          <w:lang w:val="mk-MK"/>
        </w:rPr>
        <w:t xml:space="preserve"> н</w:t>
      </w:r>
      <w:r w:rsidRPr="001F6565">
        <w:rPr>
          <w:rFonts w:eastAsia="Calibri" w:cs="Times New Roman"/>
          <w:sz w:val="24"/>
          <w:szCs w:val="24"/>
          <w:lang w:val="ru-RU"/>
        </w:rPr>
        <w:t xml:space="preserve">ачелото на родова еднаквост </w:t>
      </w:r>
      <w:r w:rsidRPr="001F6565">
        <w:rPr>
          <w:rFonts w:eastAsia="Calibri" w:cs="Times New Roman"/>
          <w:sz w:val="24"/>
          <w:szCs w:val="24"/>
          <w:lang w:val="mk-MK"/>
        </w:rPr>
        <w:t xml:space="preserve">и од </w:t>
      </w:r>
      <w:r w:rsidRPr="001F6565">
        <w:rPr>
          <w:rFonts w:eastAsia="Calibri" w:cs="Times New Roman"/>
          <w:sz w:val="24"/>
          <w:szCs w:val="24"/>
          <w:lang w:val="ru-RU"/>
        </w:rPr>
        <w:t>Законот за еднакви можности на мажите и жените</w:t>
      </w:r>
      <w:r w:rsidRPr="001F6565">
        <w:rPr>
          <w:rStyle w:val="FootnoteAnchor"/>
          <w:rFonts w:eastAsia="Calibri"/>
          <w:sz w:val="24"/>
          <w:szCs w:val="24"/>
          <w:lang w:val="ru-RU"/>
        </w:rPr>
        <w:footnoteReference w:id="1"/>
      </w:r>
      <w:r w:rsidRPr="001F6565">
        <w:rPr>
          <w:rFonts w:eastAsia="Calibri" w:cs="Times New Roman"/>
          <w:sz w:val="24"/>
          <w:szCs w:val="24"/>
          <w:lang w:val="ru-RU"/>
        </w:rPr>
        <w:t xml:space="preserve">. Законот ги постави основите за градење на јавната инфраструктура за креирање родово сензитивна политика (со назначување на координатори за еднави можности во секое од министерствата и основање на комисиите за еднакви можности во секоја општина). Ова придонесе за зголемување на свесноста за родова еднаквост. </w:t>
      </w:r>
      <w:r w:rsidRPr="001F6565">
        <w:rPr>
          <w:rFonts w:eastAsia="Calibri" w:cs="Times New Roman"/>
          <w:sz w:val="24"/>
          <w:szCs w:val="24"/>
          <w:lang w:val="mk-MK"/>
        </w:rPr>
        <w:t>Стратегијата за родова рамноправност на Општина Охрид исто така е вгнездена во Стратегијата за родово одговорно буџетирање донесена во Јули 2012 година. Таа нуди одговор на две од трите стратешки цели на Стратегијата за родово одговорно буџетирање: (1) воведување на родова перспектива во програмите и буџетите на локално ниво; и (2) зајакнување на институционалните капацитети и градење на капацитети за воведување на родова перспектива во креирањето политики, програми и буџети.</w:t>
      </w:r>
    </w:p>
    <w:p w:rsidR="00347150" w:rsidRPr="001F6565" w:rsidRDefault="00347150">
      <w:pPr>
        <w:spacing w:after="0" w:line="240" w:lineRule="auto"/>
        <w:jc w:val="both"/>
        <w:rPr>
          <w:rFonts w:eastAsia="Calibri" w:cs="Times New Roman"/>
          <w:sz w:val="24"/>
          <w:szCs w:val="24"/>
          <w:lang w:val="ru-RU" w:eastAsia="en-GB"/>
        </w:rPr>
      </w:pPr>
    </w:p>
    <w:p w:rsidR="00347150" w:rsidRPr="001F6565" w:rsidRDefault="00F01974">
      <w:pPr>
        <w:spacing w:after="200" w:line="276" w:lineRule="auto"/>
        <w:jc w:val="both"/>
        <w:rPr>
          <w:sz w:val="24"/>
          <w:szCs w:val="24"/>
        </w:rPr>
      </w:pPr>
      <w:r w:rsidRPr="001F6565">
        <w:rPr>
          <w:rFonts w:eastAsia="Calibri" w:cs="Times New Roman"/>
          <w:sz w:val="24"/>
          <w:szCs w:val="24"/>
          <w:lang w:val="mk-MK"/>
        </w:rPr>
        <w:t>Истовремено</w:t>
      </w:r>
      <w:r w:rsidRPr="001F6565">
        <w:rPr>
          <w:rFonts w:eastAsia="Calibri" w:cs="Times New Roman"/>
          <w:sz w:val="24"/>
          <w:szCs w:val="24"/>
          <w:lang w:val="ru-RU"/>
        </w:rPr>
        <w:t xml:space="preserve"> Стратегија</w:t>
      </w:r>
      <w:r w:rsidRPr="001F6565">
        <w:rPr>
          <w:rFonts w:eastAsia="Calibri" w:cs="Times New Roman"/>
          <w:sz w:val="24"/>
          <w:szCs w:val="24"/>
          <w:lang w:val="mk-MK"/>
        </w:rPr>
        <w:t>та за родова рамноправност</w:t>
      </w:r>
      <w:r w:rsidRPr="001F6565">
        <w:rPr>
          <w:rFonts w:eastAsia="Calibri" w:cs="Times New Roman"/>
          <w:sz w:val="24"/>
          <w:szCs w:val="24"/>
          <w:lang w:val="ru-RU"/>
        </w:rPr>
        <w:t xml:space="preserve"> се повикува на 2 клучни документа за родова еднаквост: Светска Декларација за жени во локалната власт (</w:t>
      </w:r>
      <w:r w:rsidRPr="001F6565">
        <w:rPr>
          <w:rFonts w:eastAsia="Calibri" w:cs="Times New Roman"/>
          <w:iCs/>
          <w:sz w:val="24"/>
          <w:szCs w:val="24"/>
          <w:lang w:val="en-GB"/>
        </w:rPr>
        <w:t>Worldwide</w:t>
      </w:r>
      <w:r w:rsidRPr="001F6565">
        <w:rPr>
          <w:rFonts w:eastAsia="Calibri" w:cs="Times New Roman"/>
          <w:iCs/>
          <w:sz w:val="24"/>
          <w:szCs w:val="24"/>
          <w:lang w:val="ru-RU"/>
        </w:rPr>
        <w:t xml:space="preserve"> </w:t>
      </w:r>
      <w:r w:rsidRPr="001F6565">
        <w:rPr>
          <w:rFonts w:eastAsia="Calibri" w:cs="Times New Roman"/>
          <w:iCs/>
          <w:sz w:val="24"/>
          <w:szCs w:val="24"/>
          <w:lang w:val="en-GB"/>
        </w:rPr>
        <w:t>Declaration</w:t>
      </w:r>
      <w:r w:rsidRPr="001F6565">
        <w:rPr>
          <w:rFonts w:eastAsia="Calibri" w:cs="Times New Roman"/>
          <w:iCs/>
          <w:sz w:val="24"/>
          <w:szCs w:val="24"/>
          <w:lang w:val="ru-RU"/>
        </w:rPr>
        <w:t xml:space="preserve"> </w:t>
      </w:r>
      <w:r w:rsidRPr="001F6565">
        <w:rPr>
          <w:rFonts w:eastAsia="Calibri" w:cs="Times New Roman"/>
          <w:iCs/>
          <w:sz w:val="24"/>
          <w:szCs w:val="24"/>
          <w:lang w:val="en-GB"/>
        </w:rPr>
        <w:t>on</w:t>
      </w:r>
      <w:r w:rsidRPr="001F6565">
        <w:rPr>
          <w:rFonts w:eastAsia="Calibri" w:cs="Times New Roman"/>
          <w:iCs/>
          <w:sz w:val="24"/>
          <w:szCs w:val="24"/>
          <w:lang w:val="ru-RU"/>
        </w:rPr>
        <w:t xml:space="preserve"> </w:t>
      </w:r>
      <w:r w:rsidRPr="001F6565">
        <w:rPr>
          <w:rFonts w:eastAsia="Calibri" w:cs="Times New Roman"/>
          <w:iCs/>
          <w:sz w:val="24"/>
          <w:szCs w:val="24"/>
          <w:lang w:val="en-GB"/>
        </w:rPr>
        <w:t>Women</w:t>
      </w:r>
      <w:r w:rsidRPr="001F6565">
        <w:rPr>
          <w:rFonts w:eastAsia="Calibri" w:cs="Times New Roman"/>
          <w:iCs/>
          <w:sz w:val="24"/>
          <w:szCs w:val="24"/>
          <w:lang w:val="ru-RU"/>
        </w:rPr>
        <w:t xml:space="preserve"> </w:t>
      </w:r>
      <w:r w:rsidRPr="001F6565">
        <w:rPr>
          <w:rFonts w:eastAsia="Calibri" w:cs="Times New Roman"/>
          <w:iCs/>
          <w:sz w:val="24"/>
          <w:szCs w:val="24"/>
          <w:lang w:val="en-GB"/>
        </w:rPr>
        <w:t>in</w:t>
      </w:r>
      <w:r w:rsidRPr="001F6565">
        <w:rPr>
          <w:rFonts w:eastAsia="Calibri" w:cs="Times New Roman"/>
          <w:iCs/>
          <w:sz w:val="24"/>
          <w:szCs w:val="24"/>
          <w:lang w:val="ru-RU"/>
        </w:rPr>
        <w:t xml:space="preserve"> </w:t>
      </w:r>
      <w:r w:rsidRPr="001F6565">
        <w:rPr>
          <w:rFonts w:eastAsia="Calibri" w:cs="Times New Roman"/>
          <w:iCs/>
          <w:sz w:val="24"/>
          <w:szCs w:val="24"/>
          <w:lang w:val="en-GB"/>
        </w:rPr>
        <w:t>Local</w:t>
      </w:r>
      <w:r w:rsidRPr="001F6565">
        <w:rPr>
          <w:rFonts w:eastAsia="Calibri" w:cs="Times New Roman"/>
          <w:iCs/>
          <w:sz w:val="24"/>
          <w:szCs w:val="24"/>
          <w:lang w:val="ru-RU"/>
        </w:rPr>
        <w:t xml:space="preserve"> </w:t>
      </w:r>
      <w:r w:rsidRPr="001F6565">
        <w:rPr>
          <w:rFonts w:eastAsia="Calibri" w:cs="Times New Roman"/>
          <w:iCs/>
          <w:sz w:val="24"/>
          <w:szCs w:val="24"/>
          <w:lang w:val="en-GB"/>
        </w:rPr>
        <w:t>Government</w:t>
      </w:r>
      <w:r w:rsidRPr="001F6565">
        <w:rPr>
          <w:rFonts w:eastAsia="Calibri" w:cs="Times New Roman"/>
          <w:iCs/>
          <w:sz w:val="24"/>
          <w:szCs w:val="24"/>
          <w:lang w:val="ru-RU"/>
        </w:rPr>
        <w:t>)</w:t>
      </w:r>
      <w:r w:rsidRPr="001F6565">
        <w:rPr>
          <w:rStyle w:val="FootnoteAnchor"/>
          <w:iCs/>
          <w:sz w:val="24"/>
          <w:szCs w:val="24"/>
          <w:lang w:val="en-GB"/>
        </w:rPr>
        <w:footnoteReference w:id="2"/>
      </w:r>
      <w:r w:rsidRPr="001F6565">
        <w:rPr>
          <w:rFonts w:eastAsia="Calibri" w:cs="Times New Roman"/>
          <w:iCs/>
          <w:sz w:val="24"/>
          <w:szCs w:val="24"/>
          <w:lang w:val="ru-RU"/>
        </w:rPr>
        <w:t>,</w:t>
      </w:r>
      <w:r w:rsidRPr="001F6565">
        <w:rPr>
          <w:rFonts w:eastAsia="Calibri" w:cs="Arial"/>
          <w:color w:val="000000"/>
          <w:sz w:val="24"/>
          <w:szCs w:val="24"/>
          <w:lang w:val="ru-RU"/>
        </w:rPr>
        <w:t xml:space="preserve"> </w:t>
      </w:r>
      <w:r w:rsidRPr="001F6565">
        <w:rPr>
          <w:rFonts w:eastAsia="Calibri" w:cs="Arial"/>
          <w:color w:val="000000"/>
          <w:sz w:val="24"/>
          <w:szCs w:val="24"/>
          <w:lang w:val="mk-MK"/>
        </w:rPr>
        <w:t xml:space="preserve">и </w:t>
      </w:r>
      <w:r w:rsidRPr="001F6565">
        <w:rPr>
          <w:rFonts w:eastAsia="Calibri" w:cs="Times New Roman"/>
          <w:iCs/>
          <w:sz w:val="24"/>
          <w:szCs w:val="24"/>
          <w:lang w:val="ru-RU"/>
        </w:rPr>
        <w:t>Европската повелба  за еднаквост на мажите и жените во локалниот живот (</w:t>
      </w:r>
      <w:r w:rsidRPr="001F6565">
        <w:rPr>
          <w:rFonts w:eastAsia="Calibri" w:cs="Times New Roman"/>
          <w:sz w:val="24"/>
          <w:szCs w:val="24"/>
          <w:lang w:val="en-GB"/>
        </w:rPr>
        <w:t>European</w:t>
      </w:r>
      <w:r w:rsidRPr="001F6565">
        <w:rPr>
          <w:rFonts w:eastAsia="Calibri" w:cs="Times New Roman"/>
          <w:sz w:val="24"/>
          <w:szCs w:val="24"/>
          <w:lang w:val="ru-RU"/>
        </w:rPr>
        <w:t xml:space="preserve"> </w:t>
      </w:r>
      <w:r w:rsidRPr="001F6565">
        <w:rPr>
          <w:rFonts w:eastAsia="Calibri" w:cs="Times New Roman"/>
          <w:sz w:val="24"/>
          <w:szCs w:val="24"/>
          <w:lang w:val="en-GB"/>
        </w:rPr>
        <w:t>Charter</w:t>
      </w:r>
      <w:r w:rsidRPr="001F6565">
        <w:rPr>
          <w:rFonts w:eastAsia="Calibri" w:cs="Times New Roman"/>
          <w:sz w:val="24"/>
          <w:szCs w:val="24"/>
          <w:lang w:val="ru-RU"/>
        </w:rPr>
        <w:t xml:space="preserve"> </w:t>
      </w:r>
      <w:r w:rsidRPr="001F6565">
        <w:rPr>
          <w:rFonts w:eastAsia="Calibri" w:cs="Times New Roman"/>
          <w:sz w:val="24"/>
          <w:szCs w:val="24"/>
          <w:lang w:val="en-GB"/>
        </w:rPr>
        <w:t>for</w:t>
      </w:r>
      <w:r w:rsidRPr="001F6565">
        <w:rPr>
          <w:rFonts w:eastAsia="Calibri" w:cs="Times New Roman"/>
          <w:sz w:val="24"/>
          <w:szCs w:val="24"/>
          <w:lang w:val="ru-RU"/>
        </w:rPr>
        <w:t xml:space="preserve"> </w:t>
      </w:r>
      <w:r w:rsidRPr="001F6565">
        <w:rPr>
          <w:rFonts w:eastAsia="Calibri" w:cs="Times New Roman"/>
          <w:sz w:val="24"/>
          <w:szCs w:val="24"/>
          <w:lang w:val="en-GB"/>
        </w:rPr>
        <w:t>Equality</w:t>
      </w:r>
      <w:r w:rsidRPr="001F6565">
        <w:rPr>
          <w:rFonts w:eastAsia="Calibri" w:cs="Times New Roman"/>
          <w:sz w:val="24"/>
          <w:szCs w:val="24"/>
          <w:lang w:val="ru-RU"/>
        </w:rPr>
        <w:t xml:space="preserve"> </w:t>
      </w:r>
      <w:r w:rsidRPr="001F6565">
        <w:rPr>
          <w:rFonts w:eastAsia="Calibri" w:cs="Times New Roman"/>
          <w:sz w:val="24"/>
          <w:szCs w:val="24"/>
          <w:lang w:val="en-GB"/>
        </w:rPr>
        <w:t>of</w:t>
      </w:r>
      <w:r w:rsidRPr="001F6565">
        <w:rPr>
          <w:rFonts w:eastAsia="Calibri" w:cs="Times New Roman"/>
          <w:sz w:val="24"/>
          <w:szCs w:val="24"/>
          <w:lang w:val="ru-RU"/>
        </w:rPr>
        <w:t xml:space="preserve"> </w:t>
      </w:r>
      <w:r w:rsidRPr="001F6565">
        <w:rPr>
          <w:rFonts w:eastAsia="Calibri" w:cs="Times New Roman"/>
          <w:sz w:val="24"/>
          <w:szCs w:val="24"/>
          <w:lang w:val="en-GB"/>
        </w:rPr>
        <w:t>Women</w:t>
      </w:r>
      <w:r w:rsidRPr="001F6565">
        <w:rPr>
          <w:rFonts w:eastAsia="Calibri" w:cs="Times New Roman"/>
          <w:sz w:val="24"/>
          <w:szCs w:val="24"/>
          <w:lang w:val="ru-RU"/>
        </w:rPr>
        <w:t xml:space="preserve"> </w:t>
      </w:r>
      <w:r w:rsidRPr="001F6565">
        <w:rPr>
          <w:rFonts w:eastAsia="Calibri" w:cs="Times New Roman"/>
          <w:sz w:val="24"/>
          <w:szCs w:val="24"/>
          <w:lang w:val="en-GB"/>
        </w:rPr>
        <w:t>and</w:t>
      </w:r>
      <w:r w:rsidRPr="001F6565">
        <w:rPr>
          <w:rFonts w:eastAsia="Calibri" w:cs="Times New Roman"/>
          <w:sz w:val="24"/>
          <w:szCs w:val="24"/>
          <w:lang w:val="ru-RU"/>
        </w:rPr>
        <w:t xml:space="preserve"> </w:t>
      </w:r>
      <w:r w:rsidRPr="001F6565">
        <w:rPr>
          <w:rFonts w:eastAsia="Calibri" w:cs="Times New Roman"/>
          <w:sz w:val="24"/>
          <w:szCs w:val="24"/>
          <w:lang w:val="en-GB"/>
        </w:rPr>
        <w:t>Men</w:t>
      </w:r>
      <w:r w:rsidRPr="001F6565">
        <w:rPr>
          <w:rFonts w:eastAsia="Calibri" w:cs="Times New Roman"/>
          <w:sz w:val="24"/>
          <w:szCs w:val="24"/>
          <w:lang w:val="ru-RU"/>
        </w:rPr>
        <w:t xml:space="preserve"> </w:t>
      </w:r>
      <w:r w:rsidRPr="001F6565">
        <w:rPr>
          <w:rFonts w:eastAsia="Calibri" w:cs="Times New Roman"/>
          <w:sz w:val="24"/>
          <w:szCs w:val="24"/>
          <w:lang w:val="en-GB"/>
        </w:rPr>
        <w:t>in</w:t>
      </w:r>
      <w:r w:rsidRPr="001F6565">
        <w:rPr>
          <w:rFonts w:eastAsia="Calibri" w:cs="Times New Roman"/>
          <w:sz w:val="24"/>
          <w:szCs w:val="24"/>
          <w:lang w:val="ru-RU"/>
        </w:rPr>
        <w:t xml:space="preserve"> </w:t>
      </w:r>
      <w:r w:rsidRPr="001F6565">
        <w:rPr>
          <w:rFonts w:eastAsia="Calibri" w:cs="Times New Roman"/>
          <w:sz w:val="24"/>
          <w:szCs w:val="24"/>
          <w:lang w:val="en-GB"/>
        </w:rPr>
        <w:t>Local</w:t>
      </w:r>
      <w:r w:rsidRPr="001F6565">
        <w:rPr>
          <w:rFonts w:eastAsia="Calibri" w:cs="Times New Roman"/>
          <w:sz w:val="24"/>
          <w:szCs w:val="24"/>
          <w:lang w:val="ru-RU"/>
        </w:rPr>
        <w:t xml:space="preserve"> </w:t>
      </w:r>
      <w:r w:rsidRPr="001F6565">
        <w:rPr>
          <w:rFonts w:eastAsia="Calibri" w:cs="Times New Roman"/>
          <w:sz w:val="24"/>
          <w:szCs w:val="24"/>
          <w:lang w:val="en-GB"/>
        </w:rPr>
        <w:t>Life</w:t>
      </w:r>
      <w:r w:rsidRPr="001F6565">
        <w:rPr>
          <w:rFonts w:eastAsia="Calibri" w:cs="Times New Roman"/>
          <w:sz w:val="24"/>
          <w:szCs w:val="24"/>
          <w:lang w:val="ru-RU"/>
        </w:rPr>
        <w:t>)</w:t>
      </w:r>
      <w:r w:rsidRPr="001F6565">
        <w:rPr>
          <w:rStyle w:val="FootnoteAnchor"/>
          <w:color w:val="000000"/>
          <w:sz w:val="24"/>
          <w:szCs w:val="24"/>
          <w:lang w:val="en-GB"/>
        </w:rPr>
        <w:footnoteReference w:id="3"/>
      </w:r>
      <w:r w:rsidRPr="001F6565">
        <w:rPr>
          <w:color w:val="000000"/>
          <w:sz w:val="24"/>
          <w:szCs w:val="24"/>
          <w:vertAlign w:val="superscript"/>
          <w:lang w:val="en-GB"/>
        </w:rPr>
        <w:t>.</w:t>
      </w:r>
    </w:p>
    <w:p w:rsidR="00347150" w:rsidRPr="001F6565" w:rsidRDefault="00347150">
      <w:pPr>
        <w:keepNext/>
        <w:keepLines/>
        <w:spacing w:before="200" w:after="0" w:line="276" w:lineRule="auto"/>
        <w:outlineLvl w:val="1"/>
        <w:rPr>
          <w:rFonts w:eastAsia="Times New Roman" w:cs="Times New Roman"/>
          <w:b/>
          <w:bCs/>
          <w:color w:val="4F81BD"/>
          <w:sz w:val="24"/>
          <w:szCs w:val="24"/>
          <w:lang w:val="mk-MK"/>
        </w:rPr>
      </w:pPr>
    </w:p>
    <w:p w:rsidR="00347150" w:rsidRPr="001F6565" w:rsidRDefault="00F01974">
      <w:pPr>
        <w:keepNext/>
        <w:keepLines/>
        <w:spacing w:before="480" w:after="0" w:line="276" w:lineRule="auto"/>
        <w:outlineLvl w:val="0"/>
        <w:rPr>
          <w:rFonts w:eastAsia="Times New Roman" w:cs="Times New Roman"/>
          <w:b/>
          <w:bCs/>
          <w:color w:val="365F91"/>
          <w:sz w:val="24"/>
          <w:szCs w:val="24"/>
          <w:lang w:val="mk-MK"/>
        </w:rPr>
      </w:pPr>
      <w:bookmarkStart w:id="4" w:name="_Toc436389440"/>
      <w:bookmarkStart w:id="5" w:name="_Toc19695474"/>
      <w:r w:rsidRPr="001F6565">
        <w:rPr>
          <w:rFonts w:eastAsia="Times New Roman" w:cs="Times New Roman"/>
          <w:b/>
          <w:bCs/>
          <w:color w:val="365F91"/>
          <w:sz w:val="24"/>
          <w:szCs w:val="24"/>
          <w:lang w:val="mk-MK"/>
        </w:rPr>
        <w:t>Вовед</w:t>
      </w:r>
      <w:bookmarkEnd w:id="4"/>
      <w:bookmarkEnd w:id="5"/>
    </w:p>
    <w:p w:rsidR="008D4EFE" w:rsidRPr="001F6565" w:rsidRDefault="0046091F" w:rsidP="0046091F">
      <w:pPr>
        <w:jc w:val="both"/>
        <w:rPr>
          <w:sz w:val="24"/>
          <w:szCs w:val="24"/>
          <w:lang w:val="mk-MK"/>
        </w:rPr>
      </w:pPr>
      <w:r w:rsidRPr="001F6565">
        <w:rPr>
          <w:sz w:val="24"/>
          <w:szCs w:val="24"/>
          <w:lang w:val="mk-MK"/>
        </w:rPr>
        <w:t xml:space="preserve">На основа на законот за еднакви можности во 2006та година општина Охрид формираше Комисија за еднакви можности.  </w:t>
      </w:r>
      <w:r w:rsidR="008D4EFE" w:rsidRPr="001F6565">
        <w:rPr>
          <w:sz w:val="24"/>
          <w:szCs w:val="24"/>
          <w:lang w:val="mk-MK"/>
        </w:rPr>
        <w:t>Досега имало 4 комисии за еднакви можности</w:t>
      </w:r>
      <w:r w:rsidRPr="001F6565">
        <w:rPr>
          <w:sz w:val="24"/>
          <w:szCs w:val="24"/>
          <w:lang w:val="mk-MK"/>
        </w:rPr>
        <w:t xml:space="preserve">. На основа на Меморандумот за соработка помеѓу општината и </w:t>
      </w:r>
      <w:r w:rsidRPr="001F6565">
        <w:rPr>
          <w:sz w:val="24"/>
          <w:szCs w:val="24"/>
        </w:rPr>
        <w:t xml:space="preserve">UN Women </w:t>
      </w:r>
      <w:r w:rsidRPr="001F6565">
        <w:rPr>
          <w:sz w:val="24"/>
          <w:szCs w:val="24"/>
          <w:lang w:val="mk-MK"/>
        </w:rPr>
        <w:t xml:space="preserve">се формираше </w:t>
      </w:r>
      <w:r w:rsidR="008D4EFE" w:rsidRPr="001F6565">
        <w:rPr>
          <w:sz w:val="24"/>
          <w:szCs w:val="24"/>
          <w:lang w:val="mk-MK"/>
        </w:rPr>
        <w:t>Интерсекторска група за родово одговорно буџетирање од 2018 година</w:t>
      </w:r>
      <w:r w:rsidRPr="001F6565">
        <w:rPr>
          <w:sz w:val="24"/>
          <w:szCs w:val="24"/>
          <w:lang w:val="mk-MK"/>
        </w:rPr>
        <w:t>. Оваа Стратегија е изработена од интерсекторската група со поддршка на менторката за родова еднаквост на општината Марија Ристеска.</w:t>
      </w:r>
    </w:p>
    <w:p w:rsidR="008D4EFE" w:rsidRPr="001F6565" w:rsidRDefault="008D4EFE">
      <w:pPr>
        <w:rPr>
          <w:sz w:val="24"/>
          <w:szCs w:val="24"/>
          <w:lang w:val="mk-MK"/>
        </w:rPr>
      </w:pPr>
    </w:p>
    <w:p w:rsidR="001F6565" w:rsidRPr="001F6565" w:rsidRDefault="001F6565">
      <w:pPr>
        <w:rPr>
          <w:sz w:val="24"/>
          <w:szCs w:val="24"/>
          <w:lang w:val="mk-MK"/>
        </w:rPr>
      </w:pPr>
    </w:p>
    <w:p w:rsidR="001F6565" w:rsidRPr="001F6565" w:rsidRDefault="001F6565">
      <w:pPr>
        <w:rPr>
          <w:sz w:val="24"/>
          <w:szCs w:val="24"/>
          <w:lang w:val="mk-MK"/>
        </w:rPr>
      </w:pPr>
    </w:p>
    <w:p w:rsidR="00347150" w:rsidRPr="001F6565" w:rsidRDefault="00F01974">
      <w:pPr>
        <w:pStyle w:val="Heading2"/>
        <w:rPr>
          <w:rFonts w:asciiTheme="minorHAnsi" w:hAnsiTheme="minorHAnsi"/>
          <w:sz w:val="24"/>
          <w:szCs w:val="24"/>
          <w:lang w:val="mk-MK"/>
        </w:rPr>
      </w:pPr>
      <w:bookmarkStart w:id="6" w:name="_Toc436389441"/>
      <w:bookmarkStart w:id="7" w:name="_Toc19695475"/>
      <w:r w:rsidRPr="001F6565">
        <w:rPr>
          <w:rFonts w:asciiTheme="minorHAnsi" w:hAnsiTheme="minorHAnsi"/>
          <w:sz w:val="24"/>
          <w:szCs w:val="24"/>
          <w:lang w:val="mk-MK"/>
        </w:rPr>
        <w:lastRenderedPageBreak/>
        <w:t>Визија</w:t>
      </w:r>
      <w:bookmarkEnd w:id="6"/>
      <w:bookmarkEnd w:id="7"/>
    </w:p>
    <w:p w:rsidR="00347150" w:rsidRPr="001F6565" w:rsidRDefault="00F01974">
      <w:pPr>
        <w:jc w:val="both"/>
        <w:rPr>
          <w:sz w:val="24"/>
          <w:szCs w:val="24"/>
          <w:lang w:val="ru-RU"/>
        </w:rPr>
      </w:pPr>
      <w:r w:rsidRPr="001F6565">
        <w:rPr>
          <w:rStyle w:val="longtext"/>
          <w:sz w:val="24"/>
          <w:szCs w:val="24"/>
          <w:lang w:val="ru-RU"/>
        </w:rPr>
        <w:t xml:space="preserve">Стратегијата за родова </w:t>
      </w:r>
      <w:r w:rsidRPr="001F6565">
        <w:rPr>
          <w:rStyle w:val="longtext"/>
          <w:sz w:val="24"/>
          <w:szCs w:val="24"/>
          <w:lang w:val="mk-MK"/>
        </w:rPr>
        <w:t xml:space="preserve">рамноправност на Општина Охрид </w:t>
      </w:r>
      <w:r w:rsidRPr="001F6565">
        <w:rPr>
          <w:rStyle w:val="longtext"/>
          <w:sz w:val="24"/>
          <w:szCs w:val="24"/>
          <w:lang w:val="ru-RU"/>
        </w:rPr>
        <w:t xml:space="preserve">е сеопфатен документ кој ја изразува севкупната политика на </w:t>
      </w:r>
      <w:r w:rsidRPr="001F6565">
        <w:rPr>
          <w:rStyle w:val="longtext"/>
          <w:sz w:val="24"/>
          <w:szCs w:val="24"/>
          <w:lang w:val="mk-MK"/>
        </w:rPr>
        <w:t xml:space="preserve">општината </w:t>
      </w:r>
      <w:r w:rsidRPr="001F6565">
        <w:rPr>
          <w:rStyle w:val="longtext"/>
          <w:sz w:val="24"/>
          <w:szCs w:val="24"/>
          <w:lang w:val="ru-RU"/>
        </w:rPr>
        <w:t xml:space="preserve">и плановите за остварување на визијата: </w:t>
      </w:r>
      <w:r w:rsidR="00FC1BBF" w:rsidRPr="001F6565">
        <w:rPr>
          <w:sz w:val="24"/>
          <w:szCs w:val="24"/>
          <w:lang w:val="mk-MK"/>
        </w:rPr>
        <w:t>Ж</w:t>
      </w:r>
      <w:r w:rsidR="00B15008" w:rsidRPr="001F6565">
        <w:rPr>
          <w:sz w:val="24"/>
          <w:szCs w:val="24"/>
          <w:lang w:val="mk-MK"/>
        </w:rPr>
        <w:t>ените и мажите</w:t>
      </w:r>
      <w:r w:rsidR="00FC1BBF" w:rsidRPr="001F6565">
        <w:rPr>
          <w:sz w:val="24"/>
          <w:szCs w:val="24"/>
          <w:lang w:val="mk-MK"/>
        </w:rPr>
        <w:t xml:space="preserve"> во Општина Охрид</w:t>
      </w:r>
      <w:r w:rsidR="00B15008" w:rsidRPr="001F6565">
        <w:rPr>
          <w:sz w:val="24"/>
          <w:szCs w:val="24"/>
          <w:lang w:val="mk-MK"/>
        </w:rPr>
        <w:t xml:space="preserve"> имаат еднаков пристап во </w:t>
      </w:r>
      <w:r w:rsidR="00FC1BBF" w:rsidRPr="001F6565">
        <w:rPr>
          <w:sz w:val="24"/>
          <w:szCs w:val="24"/>
          <w:lang w:val="mk-MK"/>
        </w:rPr>
        <w:t xml:space="preserve">сите сфери на општественото, економското и културното живеење, како и еднаков пристап и корист од јавните ресурси. </w:t>
      </w:r>
    </w:p>
    <w:p w:rsidR="00347150" w:rsidRPr="001F6565" w:rsidRDefault="00347150">
      <w:pPr>
        <w:rPr>
          <w:sz w:val="24"/>
          <w:szCs w:val="24"/>
          <w:lang w:val="mk-MK"/>
        </w:rPr>
      </w:pPr>
    </w:p>
    <w:p w:rsidR="00347150" w:rsidRPr="001F6565" w:rsidRDefault="00F01974">
      <w:pPr>
        <w:pStyle w:val="Heading2"/>
        <w:rPr>
          <w:rFonts w:asciiTheme="minorHAnsi" w:hAnsiTheme="minorHAnsi"/>
          <w:sz w:val="24"/>
          <w:szCs w:val="24"/>
          <w:lang w:val="mk-MK"/>
        </w:rPr>
      </w:pPr>
      <w:bookmarkStart w:id="8" w:name="_Toc436389442"/>
      <w:bookmarkStart w:id="9" w:name="_Toc19695476"/>
      <w:r w:rsidRPr="001F6565">
        <w:rPr>
          <w:rFonts w:asciiTheme="minorHAnsi" w:hAnsiTheme="minorHAnsi"/>
          <w:sz w:val="24"/>
          <w:szCs w:val="24"/>
          <w:lang w:val="mk-MK"/>
        </w:rPr>
        <w:t>Мисија</w:t>
      </w:r>
      <w:bookmarkEnd w:id="8"/>
      <w:bookmarkEnd w:id="9"/>
    </w:p>
    <w:p w:rsidR="00347150" w:rsidRPr="001F6565" w:rsidRDefault="00F01974">
      <w:pPr>
        <w:jc w:val="both"/>
        <w:rPr>
          <w:sz w:val="24"/>
          <w:szCs w:val="24"/>
          <w:lang w:val="mk-MK"/>
        </w:rPr>
      </w:pPr>
      <w:r w:rsidRPr="001F6565">
        <w:rPr>
          <w:sz w:val="24"/>
          <w:szCs w:val="24"/>
          <w:lang w:val="mk-MK"/>
        </w:rPr>
        <w:t>Општина Охрид</w:t>
      </w:r>
      <w:r w:rsidR="00FC1BBF" w:rsidRPr="001F6565">
        <w:rPr>
          <w:sz w:val="24"/>
          <w:szCs w:val="24"/>
          <w:lang w:val="mk-MK"/>
        </w:rPr>
        <w:t xml:space="preserve"> се стреми кон </w:t>
      </w:r>
      <w:r w:rsidRPr="001F6565">
        <w:rPr>
          <w:sz w:val="24"/>
          <w:szCs w:val="24"/>
          <w:lang w:val="mk-MK"/>
        </w:rPr>
        <w:t xml:space="preserve">јакнење на јавна свест за родова </w:t>
      </w:r>
      <w:r w:rsidR="00FC1BBF" w:rsidRPr="001F6565">
        <w:rPr>
          <w:sz w:val="24"/>
          <w:szCs w:val="24"/>
          <w:lang w:val="mk-MK"/>
        </w:rPr>
        <w:t>еднаквост, зголемено учество на жените и мажите во процесите на донесување на одлуки и креирање на родово одговорни програми за</w:t>
      </w:r>
      <w:r w:rsidRPr="001F6565">
        <w:rPr>
          <w:sz w:val="24"/>
          <w:szCs w:val="24"/>
          <w:lang w:val="mk-MK"/>
        </w:rPr>
        <w:t xml:space="preserve"> </w:t>
      </w:r>
      <w:r w:rsidR="00B15008" w:rsidRPr="001F6565">
        <w:rPr>
          <w:sz w:val="24"/>
          <w:szCs w:val="24"/>
          <w:lang w:val="mk-MK"/>
        </w:rPr>
        <w:t xml:space="preserve">локален економски </w:t>
      </w:r>
      <w:r w:rsidRPr="001F6565">
        <w:rPr>
          <w:sz w:val="24"/>
          <w:szCs w:val="24"/>
          <w:lang w:val="mk-MK"/>
        </w:rPr>
        <w:t xml:space="preserve">развој; </w:t>
      </w:r>
      <w:r w:rsidR="00B15008" w:rsidRPr="001F6565">
        <w:rPr>
          <w:sz w:val="24"/>
          <w:szCs w:val="24"/>
          <w:lang w:val="mk-MK"/>
        </w:rPr>
        <w:t xml:space="preserve">образование, култура, спорт, </w:t>
      </w:r>
      <w:r w:rsidRPr="001F6565">
        <w:rPr>
          <w:sz w:val="24"/>
          <w:szCs w:val="24"/>
          <w:lang w:val="mk-MK"/>
        </w:rPr>
        <w:t>заштита на животна средина</w:t>
      </w:r>
      <w:r w:rsidR="00B15008" w:rsidRPr="001F6565">
        <w:rPr>
          <w:sz w:val="24"/>
          <w:szCs w:val="24"/>
          <w:lang w:val="mk-MK"/>
        </w:rPr>
        <w:t>,</w:t>
      </w:r>
      <w:r w:rsidRPr="001F6565">
        <w:rPr>
          <w:sz w:val="24"/>
          <w:szCs w:val="24"/>
          <w:lang w:val="mk-MK"/>
        </w:rPr>
        <w:t xml:space="preserve"> урбанизам; социјална и здравствена заштита и комунални дејности</w:t>
      </w:r>
      <w:r w:rsidR="00FC1BBF" w:rsidRPr="001F6565">
        <w:rPr>
          <w:sz w:val="24"/>
          <w:szCs w:val="24"/>
          <w:lang w:val="mk-MK"/>
        </w:rPr>
        <w:t>; како и родово одговорно буџетирање</w:t>
      </w:r>
      <w:r w:rsidRPr="001F6565">
        <w:rPr>
          <w:sz w:val="24"/>
          <w:szCs w:val="24"/>
          <w:lang w:val="mk-MK"/>
        </w:rPr>
        <w:t xml:space="preserve">. </w:t>
      </w:r>
    </w:p>
    <w:p w:rsidR="00347150" w:rsidRPr="001F6565" w:rsidRDefault="00347150">
      <w:pPr>
        <w:rPr>
          <w:sz w:val="24"/>
          <w:szCs w:val="24"/>
          <w:lang w:val="mk-MK"/>
        </w:rPr>
      </w:pPr>
    </w:p>
    <w:p w:rsidR="00347150" w:rsidRPr="001F6565" w:rsidRDefault="00F01974">
      <w:pPr>
        <w:rPr>
          <w:sz w:val="24"/>
          <w:szCs w:val="24"/>
          <w:lang w:val="mk-MK"/>
        </w:rPr>
      </w:pPr>
      <w:bookmarkStart w:id="10" w:name="_Toc436389443"/>
      <w:bookmarkStart w:id="11" w:name="_Toc19695477"/>
      <w:r w:rsidRPr="001F6565">
        <w:rPr>
          <w:rStyle w:val="Heading2Char"/>
          <w:rFonts w:asciiTheme="minorHAnsi" w:eastAsiaTheme="minorHAnsi" w:hAnsiTheme="minorHAnsi"/>
          <w:sz w:val="24"/>
          <w:szCs w:val="24"/>
          <w:lang w:val="ru-RU"/>
        </w:rPr>
        <w:t>Основни принципи</w:t>
      </w:r>
      <w:bookmarkEnd w:id="10"/>
      <w:bookmarkEnd w:id="11"/>
    </w:p>
    <w:p w:rsidR="00347150" w:rsidRPr="001F6565" w:rsidRDefault="00F01974">
      <w:pPr>
        <w:jc w:val="both"/>
        <w:rPr>
          <w:sz w:val="24"/>
          <w:szCs w:val="24"/>
          <w:lang w:val="ru-RU"/>
        </w:rPr>
      </w:pPr>
      <w:r w:rsidRPr="001F6565">
        <w:rPr>
          <w:sz w:val="24"/>
          <w:szCs w:val="24"/>
          <w:lang w:val="ru-RU"/>
        </w:rPr>
        <w:t xml:space="preserve">Стратегијата за родова </w:t>
      </w:r>
      <w:r w:rsidRPr="001F6565">
        <w:rPr>
          <w:sz w:val="24"/>
          <w:szCs w:val="24"/>
          <w:lang w:val="mk-MK"/>
        </w:rPr>
        <w:t>рамноправност на Општина Охрид</w:t>
      </w:r>
      <w:r w:rsidRPr="001F6565">
        <w:rPr>
          <w:sz w:val="24"/>
          <w:szCs w:val="24"/>
          <w:lang w:val="ru-RU"/>
        </w:rPr>
        <w:t xml:space="preserve"> е основана на следниве принципи:</w:t>
      </w:r>
    </w:p>
    <w:p w:rsidR="00347150" w:rsidRPr="001F6565" w:rsidRDefault="00F01974">
      <w:pPr>
        <w:spacing w:before="240"/>
        <w:jc w:val="both"/>
        <w:rPr>
          <w:sz w:val="24"/>
          <w:szCs w:val="24"/>
          <w:lang w:val="mk-MK"/>
        </w:rPr>
      </w:pPr>
      <w:r w:rsidRPr="001F6565">
        <w:rPr>
          <w:b/>
          <w:sz w:val="24"/>
          <w:szCs w:val="24"/>
          <w:lang w:val="ru-RU"/>
        </w:rPr>
        <w:t>Еднакв</w:t>
      </w:r>
      <w:r w:rsidRPr="001F6565">
        <w:rPr>
          <w:b/>
          <w:sz w:val="24"/>
          <w:szCs w:val="24"/>
          <w:lang w:val="mk-MK"/>
        </w:rPr>
        <w:t xml:space="preserve">ост </w:t>
      </w:r>
      <w:r w:rsidRPr="001F6565">
        <w:rPr>
          <w:sz w:val="24"/>
          <w:szCs w:val="24"/>
          <w:lang w:val="ru-RU"/>
        </w:rPr>
        <w:t xml:space="preserve">за сите луѓе (мажи и жени)  во слободен и еднаков пристап до информации, можностите и придобивките од сите јавни услуги кои ги нуди </w:t>
      </w:r>
      <w:r w:rsidRPr="001F6565">
        <w:rPr>
          <w:sz w:val="24"/>
          <w:szCs w:val="24"/>
          <w:lang w:val="mk-MK"/>
        </w:rPr>
        <w:t>општината</w:t>
      </w:r>
    </w:p>
    <w:p w:rsidR="00347150" w:rsidRPr="001F6565" w:rsidRDefault="00F01974">
      <w:pPr>
        <w:spacing w:before="240"/>
        <w:jc w:val="both"/>
        <w:rPr>
          <w:sz w:val="24"/>
          <w:szCs w:val="24"/>
          <w:lang w:val="mk-MK"/>
        </w:rPr>
      </w:pPr>
      <w:r w:rsidRPr="001F6565">
        <w:rPr>
          <w:b/>
          <w:sz w:val="24"/>
          <w:szCs w:val="24"/>
          <w:lang w:val="mk-MK"/>
        </w:rPr>
        <w:t xml:space="preserve">Транспарентност </w:t>
      </w:r>
      <w:r w:rsidRPr="001F6565">
        <w:rPr>
          <w:sz w:val="24"/>
          <w:szCs w:val="24"/>
          <w:lang w:val="mk-MK"/>
        </w:rPr>
        <w:t xml:space="preserve">значи подготвеност да се одговори на секое прашање што ги интересира граѓаните и да се даваат јасни одговори подеднакво и на јазик лесно достапен за сите граѓани. </w:t>
      </w:r>
    </w:p>
    <w:p w:rsidR="00347150" w:rsidRPr="001F6565" w:rsidRDefault="00F01974">
      <w:pPr>
        <w:spacing w:before="240"/>
        <w:jc w:val="both"/>
        <w:rPr>
          <w:sz w:val="24"/>
          <w:szCs w:val="24"/>
          <w:lang w:val="ru-RU"/>
        </w:rPr>
      </w:pPr>
      <w:r w:rsidRPr="001F6565">
        <w:rPr>
          <w:b/>
          <w:sz w:val="24"/>
          <w:szCs w:val="24"/>
          <w:lang w:val="ru-RU"/>
        </w:rPr>
        <w:t>Партиципативност</w:t>
      </w:r>
      <w:r w:rsidRPr="001F6565">
        <w:rPr>
          <w:sz w:val="24"/>
          <w:szCs w:val="24"/>
          <w:lang w:val="ru-RU"/>
        </w:rPr>
        <w:t xml:space="preserve">  влученост на мажите и жените како засегнати страни во процесот на одлучување и креирање на локални политики (родова еднаквост во донесувањето на одлуките)</w:t>
      </w:r>
    </w:p>
    <w:p w:rsidR="00347150" w:rsidRPr="001F6565" w:rsidRDefault="00F01974">
      <w:pPr>
        <w:spacing w:before="240"/>
        <w:jc w:val="both"/>
        <w:rPr>
          <w:sz w:val="24"/>
          <w:szCs w:val="24"/>
          <w:lang w:val="mk-MK"/>
        </w:rPr>
      </w:pPr>
      <w:r w:rsidRPr="001F6565">
        <w:rPr>
          <w:b/>
          <w:sz w:val="24"/>
          <w:szCs w:val="24"/>
          <w:lang w:val="mk-MK"/>
        </w:rPr>
        <w:t>Отвореност</w:t>
      </w:r>
      <w:r w:rsidRPr="001F6565">
        <w:rPr>
          <w:sz w:val="24"/>
          <w:szCs w:val="24"/>
          <w:lang w:val="ru-RU"/>
        </w:rPr>
        <w:t xml:space="preserve"> </w:t>
      </w:r>
      <w:r w:rsidRPr="001F6565">
        <w:rPr>
          <w:sz w:val="24"/>
          <w:szCs w:val="24"/>
          <w:lang w:val="mk-MK"/>
        </w:rPr>
        <w:t xml:space="preserve">соработка (партнерство) со сите чинители во локалната политика, политичките партии, невладините организации, компаниите, академската јавност и активните граѓани кои се заинтересирани да се вклучат во креирањето и имплементација на локалните политики и буџети.   </w:t>
      </w:r>
    </w:p>
    <w:p w:rsidR="00347150" w:rsidRPr="001F6565" w:rsidRDefault="00F01974">
      <w:pPr>
        <w:spacing w:before="240"/>
        <w:jc w:val="both"/>
        <w:rPr>
          <w:sz w:val="24"/>
          <w:szCs w:val="24"/>
          <w:lang w:val="mk-MK"/>
        </w:rPr>
      </w:pPr>
      <w:r w:rsidRPr="001F6565">
        <w:rPr>
          <w:b/>
          <w:sz w:val="24"/>
          <w:szCs w:val="24"/>
          <w:lang w:val="mk-MK"/>
        </w:rPr>
        <w:t>Отчетност</w:t>
      </w:r>
      <w:r w:rsidRPr="001F6565">
        <w:rPr>
          <w:sz w:val="24"/>
          <w:szCs w:val="24"/>
          <w:lang w:val="mk-MK"/>
        </w:rPr>
        <w:t xml:space="preserve"> значи постојано поднесување извештаи од страна на општината за начинот на работа и начинот на трошењето на средствата кои се прибираат од даноците и давачките што ги плаќаат граѓаните. </w:t>
      </w:r>
    </w:p>
    <w:p w:rsidR="00347150" w:rsidRPr="001F6565" w:rsidRDefault="00F01974">
      <w:pPr>
        <w:jc w:val="both"/>
        <w:rPr>
          <w:sz w:val="24"/>
          <w:szCs w:val="24"/>
        </w:rPr>
      </w:pPr>
      <w:r w:rsidRPr="001F6565">
        <w:rPr>
          <w:b/>
          <w:bCs/>
          <w:sz w:val="24"/>
          <w:szCs w:val="24"/>
          <w:lang w:val="mk-MK"/>
        </w:rPr>
        <w:lastRenderedPageBreak/>
        <w:t xml:space="preserve">Ефективност </w:t>
      </w:r>
      <w:r w:rsidRPr="001F6565">
        <w:rPr>
          <w:sz w:val="24"/>
          <w:szCs w:val="24"/>
          <w:lang w:val="mk-MK"/>
        </w:rPr>
        <w:t xml:space="preserve">значи колкаво е нивото на постигнување на поставените цели. Ефективноста не се мери преку цена на чинење. Во смисла на стратегијата ефективноста е принцип кој мери степен на постигнување на родово одговорни цели.  </w:t>
      </w:r>
    </w:p>
    <w:p w:rsidR="00347150" w:rsidRPr="001F6565" w:rsidRDefault="00F01974">
      <w:pPr>
        <w:jc w:val="both"/>
        <w:rPr>
          <w:sz w:val="24"/>
          <w:szCs w:val="24"/>
        </w:rPr>
      </w:pPr>
      <w:r w:rsidRPr="001F6565">
        <w:rPr>
          <w:b/>
          <w:bCs/>
          <w:sz w:val="24"/>
          <w:szCs w:val="24"/>
          <w:lang w:val="mk-MK"/>
        </w:rPr>
        <w:t>Ефикасност</w:t>
      </w:r>
      <w:r w:rsidRPr="001F6565">
        <w:rPr>
          <w:sz w:val="24"/>
          <w:szCs w:val="24"/>
          <w:lang w:val="mk-MK"/>
        </w:rPr>
        <w:t xml:space="preserve"> се однесува на постигнување на зацртаните цели на најбрз, најефтин и најефективен начин. Тоа е еслично на ефективност на која и се додава мерката на чинење на интервенцијата. Во смисла на оваа стратегија под ефикасност се подразбира постигнување на родово одговорните цели за најмалку пари. </w:t>
      </w:r>
    </w:p>
    <w:p w:rsidR="00347150" w:rsidRPr="001F6565" w:rsidRDefault="00347150">
      <w:pPr>
        <w:spacing w:before="240"/>
        <w:jc w:val="both"/>
        <w:rPr>
          <w:sz w:val="24"/>
          <w:szCs w:val="24"/>
          <w:lang w:val="mk-MK"/>
        </w:rPr>
      </w:pPr>
    </w:p>
    <w:p w:rsidR="00347150" w:rsidRPr="001F6565" w:rsidRDefault="00F01974">
      <w:pPr>
        <w:pStyle w:val="Heading1"/>
        <w:rPr>
          <w:rFonts w:asciiTheme="minorHAnsi" w:hAnsiTheme="minorHAnsi"/>
          <w:sz w:val="24"/>
          <w:szCs w:val="24"/>
        </w:rPr>
      </w:pPr>
      <w:bookmarkStart w:id="12" w:name="_Toc436389445"/>
      <w:bookmarkStart w:id="13" w:name="_Toc19695478"/>
      <w:r w:rsidRPr="001F6565">
        <w:rPr>
          <w:rFonts w:asciiTheme="minorHAnsi" w:hAnsiTheme="minorHAnsi"/>
          <w:sz w:val="24"/>
          <w:szCs w:val="24"/>
          <w:lang w:val="mk-MK"/>
        </w:rPr>
        <w:t>Анализа на состојбата</w:t>
      </w:r>
      <w:bookmarkEnd w:id="12"/>
      <w:bookmarkEnd w:id="13"/>
    </w:p>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spacing w:after="0" w:line="240" w:lineRule="auto"/>
        <w:jc w:val="both"/>
        <w:rPr>
          <w:rFonts w:eastAsia="Times New Roman" w:cs="Times New Roman"/>
          <w:color w:val="292526"/>
          <w:sz w:val="24"/>
          <w:szCs w:val="24"/>
        </w:rPr>
      </w:pPr>
      <w:r w:rsidRPr="001F6565">
        <w:rPr>
          <w:rFonts w:eastAsia="Times New Roman" w:cs="Times New Roman"/>
          <w:color w:val="292526"/>
          <w:sz w:val="24"/>
          <w:szCs w:val="24"/>
        </w:rPr>
        <w:tab/>
        <w:t>Според последниот попис на населението од 2002 година на територија на општина Охрид живеат 55.749 жители, а според структурата по пол 50.5% се жени, додека 49.5% се мажи. Имајќи предвид дека последниот попис спроведен на територија на Република Северна Македонија е пред 17 години, може да очекуваме значителни промени во однос на вкупното население, но проекции за бројот на жители од понов датум за општина Охрид не се достапни.</w:t>
      </w:r>
    </w:p>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spacing w:after="0" w:line="240" w:lineRule="auto"/>
        <w:jc w:val="both"/>
        <w:rPr>
          <w:rFonts w:eastAsia="Times New Roman" w:cs="Times New Roman"/>
          <w:color w:val="292526"/>
          <w:sz w:val="24"/>
          <w:szCs w:val="24"/>
        </w:rPr>
      </w:pPr>
    </w:p>
    <w:tbl>
      <w:tblPr>
        <w:tblStyle w:val="GridTable6Colorful-Accent61"/>
        <w:tblW w:w="9699" w:type="dxa"/>
        <w:tblInd w:w="-252" w:type="dxa"/>
        <w:tblLook w:val="04A0"/>
      </w:tblPr>
      <w:tblGrid>
        <w:gridCol w:w="998"/>
        <w:gridCol w:w="885"/>
        <w:gridCol w:w="885"/>
        <w:gridCol w:w="1138"/>
        <w:gridCol w:w="1381"/>
        <w:gridCol w:w="1569"/>
        <w:gridCol w:w="1064"/>
        <w:gridCol w:w="1779"/>
      </w:tblGrid>
      <w:tr w:rsidR="00713891" w:rsidRPr="001F6565" w:rsidTr="00713891">
        <w:trPr>
          <w:cnfStyle w:val="100000000000"/>
        </w:trPr>
        <w:tc>
          <w:tcPr>
            <w:cnfStyle w:val="001000000000"/>
            <w:tcW w:w="9699" w:type="dxa"/>
            <w:gridSpan w:val="8"/>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Табела 1 – Население на територија на општина Охрид</w:t>
            </w:r>
          </w:p>
        </w:tc>
      </w:tr>
      <w:tr w:rsidR="00713891" w:rsidRPr="001F6565" w:rsidTr="00713891">
        <w:trPr>
          <w:cnfStyle w:val="000000100000"/>
        </w:trPr>
        <w:tc>
          <w:tcPr>
            <w:cnfStyle w:val="001000000000"/>
            <w:tcW w:w="1031"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Вкупно</w:t>
            </w:r>
          </w:p>
        </w:tc>
        <w:tc>
          <w:tcPr>
            <w:tcW w:w="876"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Жени</w:t>
            </w:r>
          </w:p>
        </w:tc>
        <w:tc>
          <w:tcPr>
            <w:tcW w:w="876"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Мажи</w:t>
            </w:r>
          </w:p>
        </w:tc>
        <w:tc>
          <w:tcPr>
            <w:tcW w:w="1140"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Писмени</w:t>
            </w:r>
          </w:p>
        </w:tc>
        <w:tc>
          <w:tcPr>
            <w:tcW w:w="1375"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Неписмени</w:t>
            </w:r>
          </w:p>
        </w:tc>
        <w:tc>
          <w:tcPr>
            <w:tcW w:w="1563"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Домаќинства</w:t>
            </w:r>
          </w:p>
        </w:tc>
        <w:tc>
          <w:tcPr>
            <w:tcW w:w="1078"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Станови</w:t>
            </w:r>
          </w:p>
        </w:tc>
        <w:tc>
          <w:tcPr>
            <w:tcW w:w="1760"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Просечен број на членови во домаќинството</w:t>
            </w:r>
          </w:p>
        </w:tc>
      </w:tr>
      <w:tr w:rsidR="00713891" w:rsidRPr="001F6565" w:rsidTr="00713891">
        <w:tc>
          <w:tcPr>
            <w:cnfStyle w:val="001000000000"/>
            <w:tcW w:w="1031"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55.749</w:t>
            </w:r>
          </w:p>
        </w:tc>
        <w:tc>
          <w:tcPr>
            <w:tcW w:w="876"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28.151</w:t>
            </w:r>
          </w:p>
        </w:tc>
        <w:tc>
          <w:tcPr>
            <w:tcW w:w="876"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27.598</w:t>
            </w:r>
          </w:p>
        </w:tc>
        <w:tc>
          <w:tcPr>
            <w:tcW w:w="1140"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48.175</w:t>
            </w:r>
          </w:p>
        </w:tc>
        <w:tc>
          <w:tcPr>
            <w:tcW w:w="1375"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1.321</w:t>
            </w:r>
          </w:p>
        </w:tc>
        <w:tc>
          <w:tcPr>
            <w:tcW w:w="1563"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16.012</w:t>
            </w:r>
          </w:p>
        </w:tc>
        <w:tc>
          <w:tcPr>
            <w:tcW w:w="1078"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28.437</w:t>
            </w:r>
          </w:p>
        </w:tc>
        <w:tc>
          <w:tcPr>
            <w:tcW w:w="1760"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3.48</w:t>
            </w:r>
          </w:p>
        </w:tc>
      </w:tr>
    </w:tbl>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spacing w:after="0" w:line="240" w:lineRule="auto"/>
        <w:jc w:val="both"/>
        <w:rPr>
          <w:rFonts w:eastAsia="Times New Roman" w:cs="Times New Roman"/>
          <w:i/>
          <w:color w:val="292526"/>
          <w:sz w:val="24"/>
          <w:szCs w:val="24"/>
        </w:rPr>
      </w:pPr>
      <w:r w:rsidRPr="001F6565">
        <w:rPr>
          <w:rFonts w:eastAsia="Times New Roman" w:cs="Times New Roman"/>
          <w:i/>
          <w:color w:val="292526"/>
          <w:sz w:val="24"/>
          <w:szCs w:val="24"/>
        </w:rPr>
        <w:t>*Прикажаните податоци се преземени од Државниот завод за статистика (Попис, 2002)</w:t>
      </w:r>
    </w:p>
    <w:p w:rsidR="00713891" w:rsidRPr="001F6565" w:rsidRDefault="00713891" w:rsidP="00713891">
      <w:pPr>
        <w:pStyle w:val="Heading1"/>
        <w:rPr>
          <w:rFonts w:asciiTheme="minorHAnsi" w:hAnsiTheme="minorHAnsi"/>
          <w:sz w:val="24"/>
          <w:szCs w:val="24"/>
        </w:rPr>
      </w:pPr>
      <w:bookmarkStart w:id="14" w:name="_Toc19695479"/>
      <w:r w:rsidRPr="001F6565">
        <w:rPr>
          <w:rFonts w:asciiTheme="minorHAnsi" w:hAnsiTheme="minorHAnsi"/>
          <w:sz w:val="24"/>
          <w:szCs w:val="24"/>
        </w:rPr>
        <w:t>1. Економска активност и вработување</w:t>
      </w:r>
      <w:bookmarkEnd w:id="14"/>
    </w:p>
    <w:p w:rsidR="00713891" w:rsidRPr="001F6565" w:rsidRDefault="00713891" w:rsidP="00713891">
      <w:pPr>
        <w:pStyle w:val="Heading2"/>
        <w:rPr>
          <w:rFonts w:asciiTheme="minorHAnsi" w:hAnsiTheme="minorHAnsi"/>
          <w:sz w:val="24"/>
          <w:szCs w:val="24"/>
        </w:rPr>
      </w:pPr>
      <w:bookmarkStart w:id="15" w:name="_Toc19695480"/>
      <w:r w:rsidRPr="001F6565">
        <w:rPr>
          <w:rFonts w:asciiTheme="minorHAnsi" w:hAnsiTheme="minorHAnsi"/>
          <w:sz w:val="24"/>
          <w:szCs w:val="24"/>
        </w:rPr>
        <w:t>1.1. Работоспособно население според економската активност</w:t>
      </w:r>
      <w:bookmarkEnd w:id="15"/>
    </w:p>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spacing w:after="0" w:line="240" w:lineRule="auto"/>
        <w:jc w:val="both"/>
        <w:rPr>
          <w:rFonts w:eastAsia="Times New Roman" w:cs="Times New Roman"/>
          <w:color w:val="292526"/>
          <w:sz w:val="24"/>
          <w:szCs w:val="24"/>
        </w:rPr>
      </w:pPr>
      <w:r w:rsidRPr="001F6565">
        <w:rPr>
          <w:rFonts w:eastAsia="Times New Roman" w:cs="Times New Roman"/>
          <w:color w:val="292526"/>
          <w:sz w:val="24"/>
          <w:szCs w:val="24"/>
        </w:rPr>
        <w:tab/>
        <w:t>Од приложените податоци во Табела 2 може да забележиме дека не постои значителна разлика во однос на вкупното работоспособно население според половата структура, меѓутоа постои изразена разлика во однос на вкупната работна сила и неактивното население. Имено, во 2018 година, само 35.8% од вкупниот број на работоспособни жени биле вработени. Најголем дел од работоспособните жени или 55.4% се вбројуваат во категоријата неактивно население.  За споредба, само 30.8% од работоспособните мажи спаѓаат во неактивно население, што значи дека кај мажите значително е повисок е процентот се вработени (54.4%), но и на оние кои се невработени, но би прифатиле работа (14.7% кај мажите – 8.9% кај жените).</w:t>
      </w:r>
    </w:p>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spacing w:after="0" w:line="240" w:lineRule="auto"/>
        <w:jc w:val="both"/>
        <w:rPr>
          <w:rFonts w:eastAsia="Times New Roman" w:cs="Times New Roman"/>
          <w:color w:val="292526"/>
          <w:sz w:val="24"/>
          <w:szCs w:val="24"/>
        </w:rPr>
      </w:pPr>
    </w:p>
    <w:p w:rsidR="008D4EFE" w:rsidRPr="001F6565" w:rsidRDefault="008D4EFE"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spacing w:after="0" w:line="240" w:lineRule="auto"/>
        <w:jc w:val="both"/>
        <w:rPr>
          <w:rFonts w:eastAsia="Times New Roman" w:cs="Times New Roman"/>
          <w:color w:val="292526"/>
          <w:sz w:val="24"/>
          <w:szCs w:val="24"/>
        </w:rPr>
      </w:pPr>
    </w:p>
    <w:p w:rsidR="008D4EFE" w:rsidRPr="001F6565" w:rsidRDefault="008D4EFE"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spacing w:after="0" w:line="240" w:lineRule="auto"/>
        <w:jc w:val="both"/>
        <w:rPr>
          <w:rFonts w:eastAsia="Times New Roman" w:cs="Times New Roman"/>
          <w:color w:val="292526"/>
          <w:sz w:val="24"/>
          <w:szCs w:val="24"/>
        </w:rPr>
      </w:pPr>
    </w:p>
    <w:tbl>
      <w:tblPr>
        <w:tblStyle w:val="GridTable6Colorful-Accent61"/>
        <w:tblW w:w="9720" w:type="dxa"/>
        <w:jc w:val="center"/>
        <w:tblLook w:val="04A0"/>
      </w:tblPr>
      <w:tblGrid>
        <w:gridCol w:w="1635"/>
        <w:gridCol w:w="1280"/>
        <w:gridCol w:w="1259"/>
        <w:gridCol w:w="1263"/>
        <w:gridCol w:w="1281"/>
        <w:gridCol w:w="1260"/>
        <w:gridCol w:w="1742"/>
      </w:tblGrid>
      <w:tr w:rsidR="00713891" w:rsidRPr="001F6565" w:rsidTr="00713891">
        <w:trPr>
          <w:cnfStyle w:val="100000000000"/>
          <w:jc w:val="center"/>
        </w:trPr>
        <w:tc>
          <w:tcPr>
            <w:cnfStyle w:val="001000000000"/>
            <w:tcW w:w="9720" w:type="dxa"/>
            <w:gridSpan w:val="7"/>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Табела 2 – Работоспособно население според економската активност, полот и возраста (на ниво на Македонија)</w:t>
            </w:r>
          </w:p>
        </w:tc>
      </w:tr>
      <w:tr w:rsidR="00713891" w:rsidRPr="001F6565" w:rsidTr="00713891">
        <w:trPr>
          <w:cnfStyle w:val="000000100000"/>
          <w:jc w:val="center"/>
        </w:trPr>
        <w:tc>
          <w:tcPr>
            <w:cnfStyle w:val="001000000000"/>
            <w:tcW w:w="1635"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p>
        </w:tc>
        <w:tc>
          <w:tcPr>
            <w:tcW w:w="3802" w:type="dxa"/>
            <w:gridSpan w:val="3"/>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2017</w:t>
            </w:r>
          </w:p>
        </w:tc>
        <w:tc>
          <w:tcPr>
            <w:tcW w:w="4283" w:type="dxa"/>
            <w:gridSpan w:val="3"/>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2018</w:t>
            </w:r>
          </w:p>
        </w:tc>
      </w:tr>
      <w:tr w:rsidR="00713891" w:rsidRPr="001F6565" w:rsidTr="00713891">
        <w:trPr>
          <w:jc w:val="center"/>
        </w:trPr>
        <w:tc>
          <w:tcPr>
            <w:cnfStyle w:val="001000000000"/>
            <w:tcW w:w="1635"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p>
        </w:tc>
        <w:tc>
          <w:tcPr>
            <w:tcW w:w="1280"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b/>
                <w:color w:val="292526"/>
                <w:sz w:val="24"/>
                <w:szCs w:val="24"/>
              </w:rPr>
            </w:pPr>
            <w:r w:rsidRPr="001F6565">
              <w:rPr>
                <w:rFonts w:eastAsia="Times New Roman" w:cs="Times New Roman"/>
                <w:b/>
                <w:color w:val="292526"/>
                <w:sz w:val="24"/>
                <w:szCs w:val="24"/>
              </w:rPr>
              <w:t>Вкупно</w:t>
            </w:r>
          </w:p>
        </w:tc>
        <w:tc>
          <w:tcPr>
            <w:tcW w:w="1259"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b/>
                <w:color w:val="292526"/>
                <w:sz w:val="24"/>
                <w:szCs w:val="24"/>
              </w:rPr>
            </w:pPr>
            <w:r w:rsidRPr="001F6565">
              <w:rPr>
                <w:rFonts w:eastAsia="Times New Roman" w:cs="Times New Roman"/>
                <w:b/>
                <w:color w:val="292526"/>
                <w:sz w:val="24"/>
                <w:szCs w:val="24"/>
              </w:rPr>
              <w:t>Жени</w:t>
            </w:r>
          </w:p>
        </w:tc>
        <w:tc>
          <w:tcPr>
            <w:tcW w:w="1263"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b/>
                <w:color w:val="292526"/>
                <w:sz w:val="24"/>
                <w:szCs w:val="24"/>
              </w:rPr>
            </w:pPr>
            <w:r w:rsidRPr="001F6565">
              <w:rPr>
                <w:rFonts w:eastAsia="Times New Roman" w:cs="Times New Roman"/>
                <w:b/>
                <w:color w:val="292526"/>
                <w:sz w:val="24"/>
                <w:szCs w:val="24"/>
              </w:rPr>
              <w:t>Мажи</w:t>
            </w:r>
          </w:p>
        </w:tc>
        <w:tc>
          <w:tcPr>
            <w:tcW w:w="1281"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b/>
                <w:color w:val="292526"/>
                <w:sz w:val="24"/>
                <w:szCs w:val="24"/>
              </w:rPr>
            </w:pPr>
            <w:r w:rsidRPr="001F6565">
              <w:rPr>
                <w:rFonts w:eastAsia="Times New Roman" w:cs="Times New Roman"/>
                <w:b/>
                <w:color w:val="292526"/>
                <w:sz w:val="24"/>
                <w:szCs w:val="24"/>
              </w:rPr>
              <w:t>Вкупно</w:t>
            </w:r>
          </w:p>
        </w:tc>
        <w:tc>
          <w:tcPr>
            <w:tcW w:w="1260"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b/>
                <w:color w:val="292526"/>
                <w:sz w:val="24"/>
                <w:szCs w:val="24"/>
              </w:rPr>
            </w:pPr>
            <w:r w:rsidRPr="001F6565">
              <w:rPr>
                <w:rFonts w:eastAsia="Times New Roman" w:cs="Times New Roman"/>
                <w:b/>
                <w:color w:val="292526"/>
                <w:sz w:val="24"/>
                <w:szCs w:val="24"/>
              </w:rPr>
              <w:t>Жени</w:t>
            </w:r>
          </w:p>
        </w:tc>
        <w:tc>
          <w:tcPr>
            <w:tcW w:w="1742"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b/>
                <w:color w:val="292526"/>
                <w:sz w:val="24"/>
                <w:szCs w:val="24"/>
              </w:rPr>
            </w:pPr>
            <w:r w:rsidRPr="001F6565">
              <w:rPr>
                <w:rFonts w:eastAsia="Times New Roman" w:cs="Times New Roman"/>
                <w:b/>
                <w:color w:val="292526"/>
                <w:sz w:val="24"/>
                <w:szCs w:val="24"/>
              </w:rPr>
              <w:t>Мажи</w:t>
            </w:r>
          </w:p>
        </w:tc>
      </w:tr>
      <w:tr w:rsidR="00713891" w:rsidRPr="001F6565" w:rsidTr="00713891">
        <w:trPr>
          <w:cnfStyle w:val="000000100000"/>
          <w:jc w:val="center"/>
        </w:trPr>
        <w:tc>
          <w:tcPr>
            <w:cnfStyle w:val="001000000000"/>
            <w:tcW w:w="1635"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Вкупно</w:t>
            </w:r>
          </w:p>
        </w:tc>
        <w:tc>
          <w:tcPr>
            <w:tcW w:w="1280"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1.679.935</w:t>
            </w:r>
          </w:p>
        </w:tc>
        <w:tc>
          <w:tcPr>
            <w:tcW w:w="1259"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839.138</w:t>
            </w:r>
          </w:p>
        </w:tc>
        <w:tc>
          <w:tcPr>
            <w:tcW w:w="1263"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840.798</w:t>
            </w:r>
          </w:p>
        </w:tc>
        <w:tc>
          <w:tcPr>
            <w:tcW w:w="1281"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1.682.702</w:t>
            </w:r>
          </w:p>
        </w:tc>
        <w:tc>
          <w:tcPr>
            <w:tcW w:w="1260"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840.454</w:t>
            </w:r>
          </w:p>
        </w:tc>
        <w:tc>
          <w:tcPr>
            <w:tcW w:w="1742"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842.248</w:t>
            </w:r>
          </w:p>
        </w:tc>
      </w:tr>
      <w:tr w:rsidR="00713891" w:rsidRPr="001F6565" w:rsidTr="00713891">
        <w:trPr>
          <w:jc w:val="center"/>
        </w:trPr>
        <w:tc>
          <w:tcPr>
            <w:cnfStyle w:val="001000000000"/>
            <w:tcW w:w="1635"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Вкупна работна сила</w:t>
            </w:r>
          </w:p>
        </w:tc>
        <w:tc>
          <w:tcPr>
            <w:tcW w:w="1280"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954.212</w:t>
            </w:r>
          </w:p>
        </w:tc>
        <w:tc>
          <w:tcPr>
            <w:tcW w:w="1259"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371.439</w:t>
            </w:r>
          </w:p>
        </w:tc>
        <w:tc>
          <w:tcPr>
            <w:tcW w:w="1263"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582.773</w:t>
            </w:r>
          </w:p>
        </w:tc>
        <w:tc>
          <w:tcPr>
            <w:tcW w:w="1281"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957.623</w:t>
            </w:r>
          </w:p>
        </w:tc>
        <w:tc>
          <w:tcPr>
            <w:tcW w:w="1260"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375.064</w:t>
            </w:r>
          </w:p>
        </w:tc>
        <w:tc>
          <w:tcPr>
            <w:tcW w:w="1742"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582.559</w:t>
            </w:r>
          </w:p>
        </w:tc>
      </w:tr>
      <w:tr w:rsidR="00713891" w:rsidRPr="001F6565" w:rsidTr="00713891">
        <w:trPr>
          <w:cnfStyle w:val="000000100000"/>
          <w:jc w:val="center"/>
        </w:trPr>
        <w:tc>
          <w:tcPr>
            <w:cnfStyle w:val="001000000000"/>
            <w:tcW w:w="1635"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Вработени</w:t>
            </w:r>
          </w:p>
        </w:tc>
        <w:tc>
          <w:tcPr>
            <w:tcW w:w="1280"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740.648</w:t>
            </w:r>
          </w:p>
        </w:tc>
        <w:tc>
          <w:tcPr>
            <w:tcW w:w="1259"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290.387</w:t>
            </w:r>
          </w:p>
        </w:tc>
        <w:tc>
          <w:tcPr>
            <w:tcW w:w="1263"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450.261</w:t>
            </w:r>
          </w:p>
        </w:tc>
        <w:tc>
          <w:tcPr>
            <w:tcW w:w="1281"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759.054</w:t>
            </w:r>
          </w:p>
        </w:tc>
        <w:tc>
          <w:tcPr>
            <w:tcW w:w="1260"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300.549</w:t>
            </w:r>
          </w:p>
        </w:tc>
        <w:tc>
          <w:tcPr>
            <w:tcW w:w="1742"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458.505</w:t>
            </w:r>
          </w:p>
        </w:tc>
      </w:tr>
      <w:tr w:rsidR="00713891" w:rsidRPr="001F6565" w:rsidTr="00713891">
        <w:trPr>
          <w:jc w:val="center"/>
        </w:trPr>
        <w:tc>
          <w:tcPr>
            <w:cnfStyle w:val="001000000000"/>
            <w:tcW w:w="1635"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Невработени</w:t>
            </w:r>
          </w:p>
        </w:tc>
        <w:tc>
          <w:tcPr>
            <w:tcW w:w="1280"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213.564</w:t>
            </w:r>
          </w:p>
        </w:tc>
        <w:tc>
          <w:tcPr>
            <w:tcW w:w="1259"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81.052</w:t>
            </w:r>
          </w:p>
        </w:tc>
        <w:tc>
          <w:tcPr>
            <w:tcW w:w="1263"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132.512</w:t>
            </w:r>
          </w:p>
        </w:tc>
        <w:tc>
          <w:tcPr>
            <w:tcW w:w="1281"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198.569</w:t>
            </w:r>
          </w:p>
        </w:tc>
        <w:tc>
          <w:tcPr>
            <w:tcW w:w="1260"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74.515</w:t>
            </w:r>
          </w:p>
        </w:tc>
        <w:tc>
          <w:tcPr>
            <w:tcW w:w="1742"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124.054</w:t>
            </w:r>
          </w:p>
        </w:tc>
      </w:tr>
      <w:tr w:rsidR="00713891" w:rsidRPr="001F6565" w:rsidTr="00713891">
        <w:trPr>
          <w:cnfStyle w:val="000000100000"/>
          <w:jc w:val="center"/>
        </w:trPr>
        <w:tc>
          <w:tcPr>
            <w:cnfStyle w:val="001000000000"/>
            <w:tcW w:w="1635"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Неактивно население</w:t>
            </w:r>
          </w:p>
        </w:tc>
        <w:tc>
          <w:tcPr>
            <w:tcW w:w="1280"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725.723</w:t>
            </w:r>
          </w:p>
        </w:tc>
        <w:tc>
          <w:tcPr>
            <w:tcW w:w="1259"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467.698</w:t>
            </w:r>
          </w:p>
        </w:tc>
        <w:tc>
          <w:tcPr>
            <w:tcW w:w="1263"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258.025</w:t>
            </w:r>
          </w:p>
        </w:tc>
        <w:tc>
          <w:tcPr>
            <w:tcW w:w="1281"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725.079</w:t>
            </w:r>
          </w:p>
        </w:tc>
        <w:tc>
          <w:tcPr>
            <w:tcW w:w="1260"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465.390</w:t>
            </w:r>
          </w:p>
        </w:tc>
        <w:tc>
          <w:tcPr>
            <w:tcW w:w="1742" w:type="dxa"/>
            <w:vAlign w:val="center"/>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259.689</w:t>
            </w:r>
          </w:p>
        </w:tc>
      </w:tr>
    </w:tbl>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spacing w:after="0" w:line="240" w:lineRule="auto"/>
        <w:jc w:val="both"/>
        <w:rPr>
          <w:rFonts w:eastAsia="Times New Roman" w:cs="Times New Roman"/>
          <w:i/>
          <w:color w:val="292526"/>
          <w:sz w:val="24"/>
          <w:szCs w:val="24"/>
        </w:rPr>
      </w:pPr>
      <w:r w:rsidRPr="001F6565">
        <w:rPr>
          <w:rFonts w:eastAsia="Times New Roman" w:cs="Times New Roman"/>
          <w:i/>
          <w:color w:val="292526"/>
          <w:sz w:val="24"/>
          <w:szCs w:val="24"/>
          <w:lang w:val="en-GB"/>
        </w:rPr>
        <w:t>*</w:t>
      </w:r>
      <w:r w:rsidRPr="001F6565">
        <w:rPr>
          <w:rFonts w:eastAsia="Times New Roman" w:cs="Times New Roman"/>
          <w:i/>
          <w:color w:val="292526"/>
          <w:sz w:val="24"/>
          <w:szCs w:val="24"/>
        </w:rPr>
        <w:t>Прикажаните податоци се преземени од МАКСтат – база на податоци на ДЗС (Пазар на труд)</w:t>
      </w:r>
    </w:p>
    <w:p w:rsidR="00713891" w:rsidRPr="001F6565" w:rsidRDefault="00713891" w:rsidP="00713891">
      <w:pPr>
        <w:tabs>
          <w:tab w:val="left" w:pos="567"/>
          <w:tab w:val="left" w:pos="720"/>
          <w:tab w:val="left" w:pos="851"/>
          <w:tab w:val="left" w:pos="1134"/>
          <w:tab w:val="left" w:pos="2268"/>
          <w:tab w:val="left" w:pos="3402"/>
          <w:tab w:val="left" w:pos="4536"/>
          <w:tab w:val="left" w:pos="5670"/>
          <w:tab w:val="left" w:pos="6804"/>
          <w:tab w:val="right" w:pos="7938"/>
        </w:tabs>
        <w:overflowPunct w:val="0"/>
        <w:autoSpaceDE w:val="0"/>
        <w:autoSpaceDN w:val="0"/>
        <w:adjustRightInd w:val="0"/>
        <w:spacing w:after="0" w:line="240" w:lineRule="auto"/>
        <w:ind w:left="720"/>
        <w:jc w:val="both"/>
        <w:rPr>
          <w:rFonts w:eastAsia="Times New Roman" w:cs="Times New Roman"/>
          <w:color w:val="292526"/>
          <w:sz w:val="24"/>
          <w:szCs w:val="24"/>
        </w:rPr>
      </w:pPr>
    </w:p>
    <w:p w:rsidR="00375BDD" w:rsidRPr="001F6565" w:rsidRDefault="00713891" w:rsidP="00375BDD">
      <w:pPr>
        <w:ind w:firstLine="720"/>
        <w:jc w:val="both"/>
        <w:rPr>
          <w:rFonts w:cs="Times New Roman"/>
          <w:sz w:val="24"/>
          <w:szCs w:val="24"/>
        </w:rPr>
      </w:pPr>
      <w:r w:rsidRPr="001F6565">
        <w:rPr>
          <w:rFonts w:eastAsia="Times New Roman" w:cs="Times New Roman"/>
          <w:color w:val="292526"/>
          <w:sz w:val="24"/>
          <w:szCs w:val="24"/>
        </w:rPr>
        <w:t>Табелата 3 ни ја прикажува специфичната ситуација во Охрид на па</w:t>
      </w:r>
      <w:r w:rsidR="00510CF1">
        <w:rPr>
          <w:rFonts w:eastAsia="Times New Roman" w:cs="Times New Roman"/>
          <w:color w:val="292526"/>
          <w:sz w:val="24"/>
          <w:szCs w:val="24"/>
          <w:lang w:val="mk-MK"/>
        </w:rPr>
        <w:t>з</w:t>
      </w:r>
      <w:r w:rsidRPr="001F6565">
        <w:rPr>
          <w:rFonts w:eastAsia="Times New Roman" w:cs="Times New Roman"/>
          <w:color w:val="292526"/>
          <w:sz w:val="24"/>
          <w:szCs w:val="24"/>
        </w:rPr>
        <w:t>арот на труд. Од податоците забележуваме дека само 7.5% од вкупното население е вработено</w:t>
      </w:r>
      <w:r w:rsidR="00375BDD">
        <w:rPr>
          <w:rFonts w:eastAsia="Times New Roman" w:cs="Times New Roman"/>
          <w:color w:val="292526"/>
          <w:sz w:val="24"/>
          <w:szCs w:val="24"/>
        </w:rPr>
        <w:t xml:space="preserve"> </w:t>
      </w:r>
      <w:r w:rsidR="00375BDD">
        <w:rPr>
          <w:rFonts w:eastAsia="Times New Roman" w:cs="Times New Roman"/>
          <w:color w:val="292526"/>
          <w:sz w:val="24"/>
          <w:szCs w:val="24"/>
          <w:lang w:val="mk-MK"/>
        </w:rPr>
        <w:t>или</w:t>
      </w:r>
      <w:r w:rsidR="00375BDD">
        <w:rPr>
          <w:rFonts w:eastAsia="Times New Roman" w:cs="Times New Roman"/>
          <w:color w:val="292526"/>
          <w:sz w:val="24"/>
          <w:szCs w:val="24"/>
        </w:rPr>
        <w:t xml:space="preserve"> 4205</w:t>
      </w:r>
      <w:r w:rsidR="00375BDD">
        <w:rPr>
          <w:rFonts w:eastAsia="Times New Roman" w:cs="Times New Roman"/>
          <w:color w:val="292526"/>
          <w:sz w:val="24"/>
          <w:szCs w:val="24"/>
          <w:lang w:val="mk-MK"/>
        </w:rPr>
        <w:t xml:space="preserve"> лица. </w:t>
      </w:r>
      <w:r w:rsidR="00375BDD" w:rsidRPr="001F6565">
        <w:rPr>
          <w:rFonts w:cs="Times New Roman"/>
          <w:sz w:val="24"/>
          <w:szCs w:val="24"/>
        </w:rPr>
        <w:t>Согласно податоците објавени во прегледот на на регистрирани пријави за засновани работни односи објавен од страна на Агенцијата за вработување на Република Северна Македонија, во Центарот за вработување во општина Охрид, регистрирани се вкупно 4.205 пријави во периодот од 01.01.2019 година до 30.06.2019 година. Од нив, 1418 (или 33.7%) се вработени на неопределено време, додека речиси двојно повеќе регистрирани пријави на засновани работни односи во Охрид се за лица кои се вработени на определено време и сезонски работи, односно 2.787 лица (или 66.3%).</w:t>
      </w:r>
    </w:p>
    <w:p w:rsidR="00375BDD" w:rsidRPr="001F6565" w:rsidRDefault="00375BDD" w:rsidP="00375BDD">
      <w:pPr>
        <w:ind w:firstLine="720"/>
        <w:jc w:val="both"/>
        <w:rPr>
          <w:rFonts w:cs="Times New Roman"/>
          <w:sz w:val="24"/>
          <w:szCs w:val="24"/>
        </w:rPr>
      </w:pPr>
    </w:p>
    <w:tbl>
      <w:tblPr>
        <w:tblStyle w:val="TableGrid"/>
        <w:tblW w:w="0" w:type="auto"/>
        <w:tblLook w:val="04A0"/>
      </w:tblPr>
      <w:tblGrid>
        <w:gridCol w:w="2310"/>
        <w:gridCol w:w="2310"/>
        <w:gridCol w:w="2311"/>
        <w:gridCol w:w="2311"/>
      </w:tblGrid>
      <w:tr w:rsidR="00375BDD" w:rsidRPr="001F6565" w:rsidTr="00375BDD">
        <w:tc>
          <w:tcPr>
            <w:tcW w:w="9242" w:type="dxa"/>
            <w:gridSpan w:val="4"/>
            <w:shd w:val="clear" w:color="auto" w:fill="C5E0B3" w:themeFill="accent6" w:themeFillTint="66"/>
            <w:vAlign w:val="center"/>
          </w:tcPr>
          <w:p w:rsidR="00375BDD" w:rsidRPr="00375BDD" w:rsidRDefault="00375BDD" w:rsidP="00E273E4">
            <w:pPr>
              <w:jc w:val="center"/>
              <w:rPr>
                <w:rFonts w:cs="Times New Roman"/>
                <w:b/>
                <w:bCs/>
                <w:sz w:val="24"/>
                <w:szCs w:val="24"/>
              </w:rPr>
            </w:pPr>
            <w:r w:rsidRPr="00375BDD">
              <w:rPr>
                <w:rFonts w:cs="Times New Roman"/>
                <w:b/>
                <w:bCs/>
                <w:sz w:val="24"/>
                <w:szCs w:val="24"/>
                <w:lang w:val="mk-MK"/>
              </w:rPr>
              <w:t xml:space="preserve">Табела 3: </w:t>
            </w:r>
            <w:r w:rsidRPr="00375BDD">
              <w:rPr>
                <w:rFonts w:cs="Times New Roman"/>
                <w:b/>
                <w:bCs/>
                <w:sz w:val="24"/>
                <w:szCs w:val="24"/>
              </w:rPr>
              <w:t xml:space="preserve">Преглед на регистрирани пријави на засновани работни односи </w:t>
            </w:r>
          </w:p>
        </w:tc>
      </w:tr>
      <w:tr w:rsidR="00375BDD" w:rsidRPr="001F6565" w:rsidTr="00E273E4">
        <w:tc>
          <w:tcPr>
            <w:tcW w:w="2310" w:type="dxa"/>
            <w:vAlign w:val="center"/>
          </w:tcPr>
          <w:p w:rsidR="00375BDD" w:rsidRPr="001F6565" w:rsidRDefault="00375BDD" w:rsidP="00E273E4">
            <w:pPr>
              <w:jc w:val="center"/>
              <w:rPr>
                <w:rFonts w:cs="Times New Roman"/>
                <w:sz w:val="24"/>
                <w:szCs w:val="24"/>
              </w:rPr>
            </w:pPr>
          </w:p>
        </w:tc>
        <w:tc>
          <w:tcPr>
            <w:tcW w:w="2310" w:type="dxa"/>
            <w:vAlign w:val="center"/>
          </w:tcPr>
          <w:p w:rsidR="00375BDD" w:rsidRPr="001F6565" w:rsidRDefault="00375BDD" w:rsidP="00E273E4">
            <w:pPr>
              <w:jc w:val="center"/>
              <w:rPr>
                <w:rFonts w:cs="Times New Roman"/>
                <w:sz w:val="24"/>
                <w:szCs w:val="24"/>
              </w:rPr>
            </w:pPr>
            <w:r w:rsidRPr="001F6565">
              <w:rPr>
                <w:rFonts w:cs="Times New Roman"/>
                <w:sz w:val="24"/>
                <w:szCs w:val="24"/>
              </w:rPr>
              <w:t>Вкупно</w:t>
            </w:r>
          </w:p>
        </w:tc>
        <w:tc>
          <w:tcPr>
            <w:tcW w:w="2311" w:type="dxa"/>
            <w:vAlign w:val="center"/>
          </w:tcPr>
          <w:p w:rsidR="00375BDD" w:rsidRPr="001F6565" w:rsidRDefault="00375BDD" w:rsidP="00E273E4">
            <w:pPr>
              <w:jc w:val="center"/>
              <w:rPr>
                <w:rFonts w:cs="Times New Roman"/>
                <w:sz w:val="24"/>
                <w:szCs w:val="24"/>
              </w:rPr>
            </w:pPr>
            <w:r w:rsidRPr="001F6565">
              <w:rPr>
                <w:rFonts w:cs="Times New Roman"/>
                <w:sz w:val="24"/>
                <w:szCs w:val="24"/>
              </w:rPr>
              <w:t>Неопределено време</w:t>
            </w:r>
          </w:p>
        </w:tc>
        <w:tc>
          <w:tcPr>
            <w:tcW w:w="2311" w:type="dxa"/>
            <w:vAlign w:val="center"/>
          </w:tcPr>
          <w:p w:rsidR="00375BDD" w:rsidRPr="001F6565" w:rsidRDefault="00375BDD" w:rsidP="00E273E4">
            <w:pPr>
              <w:jc w:val="center"/>
              <w:rPr>
                <w:rFonts w:cs="Times New Roman"/>
                <w:sz w:val="24"/>
                <w:szCs w:val="24"/>
              </w:rPr>
            </w:pPr>
            <w:r w:rsidRPr="001F6565">
              <w:rPr>
                <w:rFonts w:cs="Times New Roman"/>
                <w:sz w:val="24"/>
                <w:szCs w:val="24"/>
              </w:rPr>
              <w:t>Определено време и сезонски работи</w:t>
            </w:r>
          </w:p>
        </w:tc>
      </w:tr>
      <w:tr w:rsidR="00375BDD" w:rsidRPr="001F6565" w:rsidTr="00E273E4">
        <w:tc>
          <w:tcPr>
            <w:tcW w:w="2310" w:type="dxa"/>
            <w:vAlign w:val="center"/>
          </w:tcPr>
          <w:p w:rsidR="00375BDD" w:rsidRPr="001F6565" w:rsidRDefault="00375BDD" w:rsidP="00E273E4">
            <w:pPr>
              <w:jc w:val="center"/>
              <w:rPr>
                <w:rFonts w:cs="Times New Roman"/>
                <w:sz w:val="24"/>
                <w:szCs w:val="24"/>
              </w:rPr>
            </w:pPr>
            <w:r w:rsidRPr="001F6565">
              <w:rPr>
                <w:rFonts w:cs="Times New Roman"/>
                <w:sz w:val="24"/>
                <w:szCs w:val="24"/>
              </w:rPr>
              <w:t>Охрид</w:t>
            </w:r>
          </w:p>
        </w:tc>
        <w:tc>
          <w:tcPr>
            <w:tcW w:w="2310" w:type="dxa"/>
            <w:vAlign w:val="center"/>
          </w:tcPr>
          <w:p w:rsidR="00375BDD" w:rsidRPr="001F6565" w:rsidRDefault="00375BDD" w:rsidP="00E273E4">
            <w:pPr>
              <w:jc w:val="center"/>
              <w:rPr>
                <w:rFonts w:cs="Times New Roman"/>
                <w:sz w:val="24"/>
                <w:szCs w:val="24"/>
              </w:rPr>
            </w:pPr>
            <w:r w:rsidRPr="001F6565">
              <w:rPr>
                <w:rFonts w:cs="Times New Roman"/>
                <w:sz w:val="24"/>
                <w:szCs w:val="24"/>
              </w:rPr>
              <w:t>4.205</w:t>
            </w:r>
          </w:p>
        </w:tc>
        <w:tc>
          <w:tcPr>
            <w:tcW w:w="2311" w:type="dxa"/>
            <w:vAlign w:val="center"/>
          </w:tcPr>
          <w:p w:rsidR="00375BDD" w:rsidRPr="001F6565" w:rsidRDefault="00375BDD" w:rsidP="00E273E4">
            <w:pPr>
              <w:jc w:val="center"/>
              <w:rPr>
                <w:rFonts w:cs="Times New Roman"/>
                <w:sz w:val="24"/>
                <w:szCs w:val="24"/>
              </w:rPr>
            </w:pPr>
            <w:r w:rsidRPr="001F6565">
              <w:rPr>
                <w:rFonts w:cs="Times New Roman"/>
                <w:sz w:val="24"/>
                <w:szCs w:val="24"/>
              </w:rPr>
              <w:t>1.418</w:t>
            </w:r>
          </w:p>
        </w:tc>
        <w:tc>
          <w:tcPr>
            <w:tcW w:w="2311" w:type="dxa"/>
            <w:vAlign w:val="center"/>
          </w:tcPr>
          <w:p w:rsidR="00375BDD" w:rsidRPr="001F6565" w:rsidRDefault="00375BDD" w:rsidP="00E273E4">
            <w:pPr>
              <w:jc w:val="center"/>
              <w:rPr>
                <w:rFonts w:cs="Times New Roman"/>
                <w:sz w:val="24"/>
                <w:szCs w:val="24"/>
              </w:rPr>
            </w:pPr>
            <w:r w:rsidRPr="001F6565">
              <w:rPr>
                <w:rFonts w:cs="Times New Roman"/>
                <w:sz w:val="24"/>
                <w:szCs w:val="24"/>
              </w:rPr>
              <w:t>2.787</w:t>
            </w:r>
          </w:p>
        </w:tc>
      </w:tr>
    </w:tbl>
    <w:p w:rsidR="00375BDD" w:rsidRPr="001F6565" w:rsidRDefault="00375BDD" w:rsidP="00375BDD">
      <w:pPr>
        <w:jc w:val="both"/>
        <w:rPr>
          <w:rFonts w:cs="Times New Roman"/>
          <w:i/>
          <w:sz w:val="24"/>
          <w:szCs w:val="24"/>
        </w:rPr>
      </w:pPr>
      <w:r w:rsidRPr="001F6565">
        <w:rPr>
          <w:rFonts w:cs="Times New Roman"/>
          <w:i/>
          <w:sz w:val="24"/>
          <w:szCs w:val="24"/>
        </w:rPr>
        <w:t>*Прикажаните податоци се преземени од АВРСМ</w:t>
      </w:r>
      <w:r w:rsidRPr="00375BDD">
        <w:rPr>
          <w:rFonts w:cs="Times New Roman"/>
          <w:sz w:val="24"/>
          <w:szCs w:val="24"/>
        </w:rPr>
        <w:t xml:space="preserve"> </w:t>
      </w:r>
      <w:r w:rsidRPr="00375BDD">
        <w:rPr>
          <w:rFonts w:cs="Times New Roman"/>
          <w:i/>
          <w:sz w:val="24"/>
          <w:szCs w:val="24"/>
        </w:rPr>
        <w:t>во период 01.01.2019 до 30.06.2019 година</w:t>
      </w:r>
    </w:p>
    <w:p w:rsidR="00375BDD" w:rsidRPr="001F6565" w:rsidRDefault="00375BDD" w:rsidP="00375BDD">
      <w:pPr>
        <w:ind w:firstLine="720"/>
        <w:jc w:val="both"/>
        <w:rPr>
          <w:rFonts w:cs="Times New Roman"/>
          <w:sz w:val="24"/>
          <w:szCs w:val="24"/>
        </w:rPr>
      </w:pPr>
      <w:r w:rsidRPr="001F6565">
        <w:rPr>
          <w:rFonts w:cs="Times New Roman"/>
          <w:sz w:val="24"/>
          <w:szCs w:val="24"/>
        </w:rPr>
        <w:lastRenderedPageBreak/>
        <w:t xml:space="preserve">Споредено со истиот период од претходната година, во општина Охрид се регистрирани вкупно 4.224 пријави за засновани работни односи од кои 1.465 (или 34.7%) се на неопределено време, додека 2.759 (или 65.3%) се на определено време или сезонски работи. </w:t>
      </w:r>
    </w:p>
    <w:p w:rsidR="002141B7" w:rsidRPr="00375BDD" w:rsidRDefault="00713891" w:rsidP="00375BDD">
      <w:pPr>
        <w:tabs>
          <w:tab w:val="left" w:pos="567"/>
          <w:tab w:val="left" w:pos="720"/>
          <w:tab w:val="left" w:pos="851"/>
          <w:tab w:val="left" w:pos="1134"/>
          <w:tab w:val="left" w:pos="2268"/>
          <w:tab w:val="left" w:pos="3402"/>
          <w:tab w:val="left" w:pos="4536"/>
          <w:tab w:val="left" w:pos="5670"/>
          <w:tab w:val="left" w:pos="6804"/>
          <w:tab w:val="right" w:pos="7938"/>
        </w:tabs>
        <w:overflowPunct w:val="0"/>
        <w:autoSpaceDE w:val="0"/>
        <w:autoSpaceDN w:val="0"/>
        <w:adjustRightInd w:val="0"/>
        <w:spacing w:after="0" w:line="240" w:lineRule="auto"/>
        <w:jc w:val="both"/>
        <w:rPr>
          <w:rFonts w:eastAsia="Times New Roman" w:cs="Times New Roman"/>
          <w:color w:val="292526"/>
          <w:sz w:val="24"/>
          <w:szCs w:val="24"/>
        </w:rPr>
      </w:pPr>
      <w:r w:rsidRPr="001F6565">
        <w:rPr>
          <w:rFonts w:eastAsia="Times New Roman" w:cs="Times New Roman"/>
          <w:color w:val="292526"/>
          <w:sz w:val="24"/>
          <w:szCs w:val="24"/>
        </w:rPr>
        <w:t>Од податоците за невработените се гледа дека 5% од вкупното население бара работа активно и дека мажите и жените се во баланс со малку поголем број на мажи. Сепак за да се дадат заклучоци потребно е да се знае старосната структура на лицата кои бараат работа и нивната стручна спрема за да се направи стратегија за локален економски развој кој ќе одговара на потребите и на мажите и на жените.</w:t>
      </w:r>
      <w:r w:rsidR="00375BDD">
        <w:rPr>
          <w:rFonts w:eastAsia="Times New Roman" w:cs="Times New Roman"/>
          <w:color w:val="292526"/>
          <w:sz w:val="24"/>
          <w:szCs w:val="24"/>
          <w:lang w:val="mk-MK"/>
        </w:rPr>
        <w:t xml:space="preserve"> </w:t>
      </w:r>
      <w:r w:rsidR="002141B7" w:rsidRPr="001F6565">
        <w:rPr>
          <w:rFonts w:cs="Times New Roman"/>
          <w:sz w:val="24"/>
          <w:szCs w:val="24"/>
        </w:rPr>
        <w:t>Согласно прегледот на невработени лица којшто го објавува Агенцијата за вработување на Република Северна Македонија со состојба на 30.06.2019 година во Центарот за вработување во општина Охрид регистрирани се вкупно 2.731 лице. Од вкупниот број регистрирани лица, 1251 се жени, или 45.8%.</w:t>
      </w:r>
    </w:p>
    <w:p w:rsidR="005B306E" w:rsidRPr="001F6565" w:rsidRDefault="005B306E" w:rsidP="002141B7">
      <w:pPr>
        <w:ind w:firstLine="720"/>
        <w:jc w:val="both"/>
        <w:rPr>
          <w:rFonts w:cs="Times New Roman"/>
          <w:sz w:val="24"/>
          <w:szCs w:val="24"/>
        </w:rPr>
      </w:pPr>
    </w:p>
    <w:tbl>
      <w:tblPr>
        <w:tblStyle w:val="PlainTable11"/>
        <w:tblW w:w="9782" w:type="dxa"/>
        <w:shd w:val="clear" w:color="auto" w:fill="E2EFD9" w:themeFill="accent6" w:themeFillTint="33"/>
        <w:tblLook w:val="04A0"/>
      </w:tblPr>
      <w:tblGrid>
        <w:gridCol w:w="1026"/>
        <w:gridCol w:w="1027"/>
        <w:gridCol w:w="1027"/>
        <w:gridCol w:w="1027"/>
        <w:gridCol w:w="1027"/>
        <w:gridCol w:w="1104"/>
        <w:gridCol w:w="1276"/>
        <w:gridCol w:w="992"/>
        <w:gridCol w:w="1276"/>
      </w:tblGrid>
      <w:tr w:rsidR="002141B7" w:rsidRPr="001F6565" w:rsidTr="00375BDD">
        <w:trPr>
          <w:cnfStyle w:val="100000000000"/>
          <w:trHeight w:val="180"/>
        </w:trPr>
        <w:tc>
          <w:tcPr>
            <w:cnfStyle w:val="001000000000"/>
            <w:tcW w:w="9782" w:type="dxa"/>
            <w:gridSpan w:val="9"/>
            <w:shd w:val="clear" w:color="auto" w:fill="C5E0B3" w:themeFill="accent6" w:themeFillTint="66"/>
          </w:tcPr>
          <w:p w:rsidR="002141B7" w:rsidRPr="00375BDD" w:rsidRDefault="00375BDD" w:rsidP="002141B7">
            <w:pPr>
              <w:jc w:val="center"/>
              <w:rPr>
                <w:rFonts w:cs="Times New Roman"/>
                <w:sz w:val="24"/>
                <w:szCs w:val="24"/>
              </w:rPr>
            </w:pPr>
            <w:r w:rsidRPr="00375BDD">
              <w:rPr>
                <w:rFonts w:cs="Times New Roman"/>
                <w:sz w:val="24"/>
                <w:szCs w:val="24"/>
                <w:lang w:val="mk-MK"/>
              </w:rPr>
              <w:t xml:space="preserve">Табела 4: </w:t>
            </w:r>
            <w:r w:rsidR="002141B7" w:rsidRPr="00375BDD">
              <w:rPr>
                <w:rFonts w:cs="Times New Roman"/>
                <w:sz w:val="24"/>
                <w:szCs w:val="24"/>
              </w:rPr>
              <w:t xml:space="preserve">Преглед на невработени лица според возрасна структура </w:t>
            </w:r>
          </w:p>
        </w:tc>
      </w:tr>
      <w:tr w:rsidR="00375BDD" w:rsidRPr="001F6565" w:rsidTr="00375BDD">
        <w:trPr>
          <w:cnfStyle w:val="000000100000"/>
        </w:trPr>
        <w:tc>
          <w:tcPr>
            <w:cnfStyle w:val="001000000000"/>
            <w:tcW w:w="1026" w:type="dxa"/>
            <w:vMerge w:val="restart"/>
            <w:shd w:val="clear" w:color="auto" w:fill="FFFFFF" w:themeFill="background1"/>
          </w:tcPr>
          <w:p w:rsidR="00375BDD" w:rsidRPr="001F6565" w:rsidRDefault="00375BDD" w:rsidP="00375BDD">
            <w:pPr>
              <w:shd w:val="clear" w:color="auto" w:fill="FFFFFF" w:themeFill="background1"/>
              <w:jc w:val="center"/>
              <w:rPr>
                <w:rFonts w:cs="Times New Roman"/>
                <w:sz w:val="24"/>
                <w:szCs w:val="24"/>
              </w:rPr>
            </w:pPr>
          </w:p>
        </w:tc>
        <w:tc>
          <w:tcPr>
            <w:tcW w:w="2054" w:type="dxa"/>
            <w:gridSpan w:val="2"/>
            <w:shd w:val="clear" w:color="auto" w:fill="FFFFFF" w:themeFill="background1"/>
          </w:tcPr>
          <w:p w:rsidR="00375BDD" w:rsidRPr="001F6565" w:rsidRDefault="00375BDD" w:rsidP="00375BDD">
            <w:pPr>
              <w:shd w:val="clear" w:color="auto" w:fill="FFFFFF" w:themeFill="background1"/>
              <w:jc w:val="center"/>
              <w:cnfStyle w:val="000000100000"/>
              <w:rPr>
                <w:rFonts w:cs="Times New Roman"/>
                <w:sz w:val="24"/>
                <w:szCs w:val="24"/>
              </w:rPr>
            </w:pPr>
            <w:r w:rsidRPr="001F6565">
              <w:rPr>
                <w:rFonts w:cs="Times New Roman"/>
                <w:sz w:val="24"/>
                <w:szCs w:val="24"/>
              </w:rPr>
              <w:t>Вкупно</w:t>
            </w:r>
          </w:p>
        </w:tc>
        <w:tc>
          <w:tcPr>
            <w:tcW w:w="2054" w:type="dxa"/>
            <w:gridSpan w:val="2"/>
            <w:shd w:val="clear" w:color="auto" w:fill="FFFFFF" w:themeFill="background1"/>
          </w:tcPr>
          <w:p w:rsidR="00375BDD" w:rsidRPr="001F6565" w:rsidRDefault="00375BDD" w:rsidP="00375BDD">
            <w:pPr>
              <w:shd w:val="clear" w:color="auto" w:fill="FFFFFF" w:themeFill="background1"/>
              <w:jc w:val="center"/>
              <w:cnfStyle w:val="000000100000"/>
              <w:rPr>
                <w:rFonts w:cs="Times New Roman"/>
                <w:sz w:val="24"/>
                <w:szCs w:val="24"/>
              </w:rPr>
            </w:pPr>
            <w:r w:rsidRPr="001F6565">
              <w:rPr>
                <w:rFonts w:cs="Times New Roman"/>
                <w:sz w:val="24"/>
                <w:szCs w:val="24"/>
              </w:rPr>
              <w:t>15-29</w:t>
            </w:r>
          </w:p>
        </w:tc>
        <w:tc>
          <w:tcPr>
            <w:tcW w:w="2380" w:type="dxa"/>
            <w:gridSpan w:val="2"/>
            <w:shd w:val="clear" w:color="auto" w:fill="FFFFFF" w:themeFill="background1"/>
          </w:tcPr>
          <w:p w:rsidR="00375BDD" w:rsidRPr="001F6565" w:rsidRDefault="00375BDD" w:rsidP="00375BDD">
            <w:pPr>
              <w:shd w:val="clear" w:color="auto" w:fill="FFFFFF" w:themeFill="background1"/>
              <w:jc w:val="center"/>
              <w:cnfStyle w:val="000000100000"/>
              <w:rPr>
                <w:rFonts w:cs="Times New Roman"/>
                <w:sz w:val="24"/>
                <w:szCs w:val="24"/>
              </w:rPr>
            </w:pPr>
            <w:r w:rsidRPr="001F6565">
              <w:rPr>
                <w:rFonts w:cs="Times New Roman"/>
                <w:sz w:val="24"/>
                <w:szCs w:val="24"/>
              </w:rPr>
              <w:t>30-49</w:t>
            </w:r>
          </w:p>
        </w:tc>
        <w:tc>
          <w:tcPr>
            <w:tcW w:w="2268" w:type="dxa"/>
            <w:gridSpan w:val="2"/>
            <w:shd w:val="clear" w:color="auto" w:fill="FFFFFF" w:themeFill="background1"/>
          </w:tcPr>
          <w:p w:rsidR="00375BDD" w:rsidRPr="001F6565" w:rsidRDefault="00375BDD" w:rsidP="00375BDD">
            <w:pPr>
              <w:shd w:val="clear" w:color="auto" w:fill="FFFFFF" w:themeFill="background1"/>
              <w:jc w:val="center"/>
              <w:cnfStyle w:val="000000100000"/>
              <w:rPr>
                <w:rFonts w:cs="Times New Roman"/>
                <w:sz w:val="24"/>
                <w:szCs w:val="24"/>
              </w:rPr>
            </w:pPr>
            <w:r w:rsidRPr="001F6565">
              <w:rPr>
                <w:rFonts w:cs="Times New Roman"/>
                <w:sz w:val="24"/>
                <w:szCs w:val="24"/>
              </w:rPr>
              <w:t>50-60+</w:t>
            </w:r>
          </w:p>
        </w:tc>
      </w:tr>
      <w:tr w:rsidR="00375BDD" w:rsidRPr="001F6565" w:rsidTr="00375BDD">
        <w:tc>
          <w:tcPr>
            <w:cnfStyle w:val="001000000000"/>
            <w:tcW w:w="1026" w:type="dxa"/>
            <w:vMerge/>
            <w:shd w:val="clear" w:color="auto" w:fill="FFFFFF" w:themeFill="background1"/>
          </w:tcPr>
          <w:p w:rsidR="00375BDD" w:rsidRPr="001F6565" w:rsidRDefault="00375BDD" w:rsidP="00375BDD">
            <w:pPr>
              <w:shd w:val="clear" w:color="auto" w:fill="FFFFFF" w:themeFill="background1"/>
              <w:jc w:val="center"/>
              <w:rPr>
                <w:rFonts w:cs="Times New Roman"/>
                <w:sz w:val="24"/>
                <w:szCs w:val="24"/>
              </w:rPr>
            </w:pPr>
          </w:p>
        </w:tc>
        <w:tc>
          <w:tcPr>
            <w:tcW w:w="1027" w:type="dxa"/>
            <w:shd w:val="clear" w:color="auto" w:fill="FFFFFF" w:themeFill="background1"/>
          </w:tcPr>
          <w:p w:rsidR="00375BDD" w:rsidRPr="001F6565" w:rsidRDefault="00375BDD" w:rsidP="00375BDD">
            <w:pPr>
              <w:shd w:val="clear" w:color="auto" w:fill="FFFFFF" w:themeFill="background1"/>
              <w:jc w:val="center"/>
              <w:cnfStyle w:val="000000000000"/>
              <w:rPr>
                <w:rFonts w:cs="Times New Roman"/>
                <w:sz w:val="24"/>
                <w:szCs w:val="24"/>
              </w:rPr>
            </w:pPr>
            <w:r w:rsidRPr="001F6565">
              <w:rPr>
                <w:rFonts w:cs="Times New Roman"/>
                <w:sz w:val="24"/>
                <w:szCs w:val="24"/>
              </w:rPr>
              <w:t>Се</w:t>
            </w:r>
          </w:p>
        </w:tc>
        <w:tc>
          <w:tcPr>
            <w:tcW w:w="1027" w:type="dxa"/>
            <w:shd w:val="clear" w:color="auto" w:fill="FFFFFF" w:themeFill="background1"/>
          </w:tcPr>
          <w:p w:rsidR="00375BDD" w:rsidRPr="001F6565" w:rsidRDefault="00375BDD" w:rsidP="00375BDD">
            <w:pPr>
              <w:shd w:val="clear" w:color="auto" w:fill="FFFFFF" w:themeFill="background1"/>
              <w:jc w:val="center"/>
              <w:cnfStyle w:val="000000000000"/>
              <w:rPr>
                <w:rFonts w:cs="Times New Roman"/>
                <w:sz w:val="24"/>
                <w:szCs w:val="24"/>
              </w:rPr>
            </w:pPr>
            <w:r w:rsidRPr="001F6565">
              <w:rPr>
                <w:rFonts w:cs="Times New Roman"/>
                <w:sz w:val="24"/>
                <w:szCs w:val="24"/>
              </w:rPr>
              <w:t>Жени</w:t>
            </w:r>
          </w:p>
        </w:tc>
        <w:tc>
          <w:tcPr>
            <w:tcW w:w="1027" w:type="dxa"/>
            <w:shd w:val="clear" w:color="auto" w:fill="FFFFFF" w:themeFill="background1"/>
          </w:tcPr>
          <w:p w:rsidR="00375BDD" w:rsidRPr="001F6565" w:rsidRDefault="00375BDD" w:rsidP="00375BDD">
            <w:pPr>
              <w:shd w:val="clear" w:color="auto" w:fill="FFFFFF" w:themeFill="background1"/>
              <w:jc w:val="center"/>
              <w:cnfStyle w:val="000000000000"/>
              <w:rPr>
                <w:rFonts w:cs="Times New Roman"/>
                <w:sz w:val="24"/>
                <w:szCs w:val="24"/>
              </w:rPr>
            </w:pPr>
            <w:r w:rsidRPr="001F6565">
              <w:rPr>
                <w:rFonts w:cs="Times New Roman"/>
                <w:sz w:val="24"/>
                <w:szCs w:val="24"/>
              </w:rPr>
              <w:t xml:space="preserve">Се </w:t>
            </w:r>
          </w:p>
        </w:tc>
        <w:tc>
          <w:tcPr>
            <w:tcW w:w="1027" w:type="dxa"/>
            <w:shd w:val="clear" w:color="auto" w:fill="FFFFFF" w:themeFill="background1"/>
          </w:tcPr>
          <w:p w:rsidR="00375BDD" w:rsidRPr="001F6565" w:rsidRDefault="00375BDD" w:rsidP="00375BDD">
            <w:pPr>
              <w:shd w:val="clear" w:color="auto" w:fill="FFFFFF" w:themeFill="background1"/>
              <w:jc w:val="center"/>
              <w:cnfStyle w:val="000000000000"/>
              <w:rPr>
                <w:rFonts w:cs="Times New Roman"/>
                <w:sz w:val="24"/>
                <w:szCs w:val="24"/>
              </w:rPr>
            </w:pPr>
            <w:r w:rsidRPr="001F6565">
              <w:rPr>
                <w:rFonts w:cs="Times New Roman"/>
                <w:sz w:val="24"/>
                <w:szCs w:val="24"/>
              </w:rPr>
              <w:t>Жени</w:t>
            </w:r>
          </w:p>
        </w:tc>
        <w:tc>
          <w:tcPr>
            <w:tcW w:w="1104" w:type="dxa"/>
            <w:shd w:val="clear" w:color="auto" w:fill="FFFFFF" w:themeFill="background1"/>
          </w:tcPr>
          <w:p w:rsidR="00375BDD" w:rsidRPr="001F6565" w:rsidRDefault="00375BDD" w:rsidP="00375BDD">
            <w:pPr>
              <w:shd w:val="clear" w:color="auto" w:fill="FFFFFF" w:themeFill="background1"/>
              <w:jc w:val="center"/>
              <w:cnfStyle w:val="000000000000"/>
              <w:rPr>
                <w:rFonts w:cs="Times New Roman"/>
                <w:sz w:val="24"/>
                <w:szCs w:val="24"/>
              </w:rPr>
            </w:pPr>
            <w:r w:rsidRPr="001F6565">
              <w:rPr>
                <w:rFonts w:cs="Times New Roman"/>
                <w:sz w:val="24"/>
                <w:szCs w:val="24"/>
              </w:rPr>
              <w:t>Се</w:t>
            </w:r>
          </w:p>
        </w:tc>
        <w:tc>
          <w:tcPr>
            <w:tcW w:w="1276" w:type="dxa"/>
            <w:shd w:val="clear" w:color="auto" w:fill="FFFFFF" w:themeFill="background1"/>
          </w:tcPr>
          <w:p w:rsidR="00375BDD" w:rsidRPr="001F6565" w:rsidRDefault="00375BDD" w:rsidP="00375BDD">
            <w:pPr>
              <w:shd w:val="clear" w:color="auto" w:fill="FFFFFF" w:themeFill="background1"/>
              <w:jc w:val="center"/>
              <w:cnfStyle w:val="000000000000"/>
              <w:rPr>
                <w:rFonts w:cs="Times New Roman"/>
                <w:sz w:val="24"/>
                <w:szCs w:val="24"/>
              </w:rPr>
            </w:pPr>
            <w:r w:rsidRPr="001F6565">
              <w:rPr>
                <w:rFonts w:cs="Times New Roman"/>
                <w:sz w:val="24"/>
                <w:szCs w:val="24"/>
              </w:rPr>
              <w:t>Жени</w:t>
            </w:r>
          </w:p>
        </w:tc>
        <w:tc>
          <w:tcPr>
            <w:tcW w:w="992" w:type="dxa"/>
            <w:shd w:val="clear" w:color="auto" w:fill="FFFFFF" w:themeFill="background1"/>
          </w:tcPr>
          <w:p w:rsidR="00375BDD" w:rsidRPr="001F6565" w:rsidRDefault="00375BDD" w:rsidP="00375BDD">
            <w:pPr>
              <w:shd w:val="clear" w:color="auto" w:fill="FFFFFF" w:themeFill="background1"/>
              <w:jc w:val="center"/>
              <w:cnfStyle w:val="000000000000"/>
              <w:rPr>
                <w:rFonts w:cs="Times New Roman"/>
                <w:sz w:val="24"/>
                <w:szCs w:val="24"/>
              </w:rPr>
            </w:pPr>
            <w:r w:rsidRPr="001F6565">
              <w:rPr>
                <w:rFonts w:cs="Times New Roman"/>
                <w:sz w:val="24"/>
                <w:szCs w:val="24"/>
              </w:rPr>
              <w:t xml:space="preserve">Се </w:t>
            </w:r>
          </w:p>
        </w:tc>
        <w:tc>
          <w:tcPr>
            <w:tcW w:w="1276" w:type="dxa"/>
            <w:shd w:val="clear" w:color="auto" w:fill="FFFFFF" w:themeFill="background1"/>
          </w:tcPr>
          <w:p w:rsidR="00375BDD" w:rsidRPr="001F6565" w:rsidRDefault="00375BDD" w:rsidP="00375BDD">
            <w:pPr>
              <w:shd w:val="clear" w:color="auto" w:fill="FFFFFF" w:themeFill="background1"/>
              <w:jc w:val="center"/>
              <w:cnfStyle w:val="000000000000"/>
              <w:rPr>
                <w:rFonts w:cs="Times New Roman"/>
                <w:sz w:val="24"/>
                <w:szCs w:val="24"/>
              </w:rPr>
            </w:pPr>
            <w:r w:rsidRPr="001F6565">
              <w:rPr>
                <w:rFonts w:cs="Times New Roman"/>
                <w:sz w:val="24"/>
                <w:szCs w:val="24"/>
              </w:rPr>
              <w:t>Жени</w:t>
            </w:r>
          </w:p>
        </w:tc>
      </w:tr>
      <w:tr w:rsidR="00375BDD" w:rsidRPr="001F6565" w:rsidTr="00375BDD">
        <w:trPr>
          <w:cnfStyle w:val="000000100000"/>
          <w:trHeight w:val="609"/>
        </w:trPr>
        <w:tc>
          <w:tcPr>
            <w:cnfStyle w:val="001000000000"/>
            <w:tcW w:w="1026" w:type="dxa"/>
            <w:shd w:val="clear" w:color="auto" w:fill="FFFFFF" w:themeFill="background1"/>
          </w:tcPr>
          <w:p w:rsidR="002141B7" w:rsidRPr="001F6565" w:rsidRDefault="002141B7" w:rsidP="00375BDD">
            <w:pPr>
              <w:shd w:val="clear" w:color="auto" w:fill="FFFFFF" w:themeFill="background1"/>
              <w:jc w:val="center"/>
              <w:rPr>
                <w:rFonts w:cs="Times New Roman"/>
                <w:sz w:val="24"/>
                <w:szCs w:val="24"/>
              </w:rPr>
            </w:pPr>
            <w:r w:rsidRPr="001F6565">
              <w:rPr>
                <w:rFonts w:cs="Times New Roman"/>
                <w:sz w:val="24"/>
                <w:szCs w:val="24"/>
              </w:rPr>
              <w:t>Охрид</w:t>
            </w:r>
          </w:p>
        </w:tc>
        <w:tc>
          <w:tcPr>
            <w:tcW w:w="1027" w:type="dxa"/>
            <w:shd w:val="clear" w:color="auto" w:fill="FFFFFF" w:themeFill="background1"/>
          </w:tcPr>
          <w:p w:rsidR="002141B7" w:rsidRPr="001F6565" w:rsidRDefault="002141B7" w:rsidP="00375BDD">
            <w:pPr>
              <w:shd w:val="clear" w:color="auto" w:fill="FFFFFF" w:themeFill="background1"/>
              <w:jc w:val="center"/>
              <w:cnfStyle w:val="000000100000"/>
              <w:rPr>
                <w:rFonts w:cs="Times New Roman"/>
                <w:sz w:val="24"/>
                <w:szCs w:val="24"/>
              </w:rPr>
            </w:pPr>
            <w:r w:rsidRPr="001F6565">
              <w:rPr>
                <w:rFonts w:cs="Times New Roman"/>
                <w:sz w:val="24"/>
                <w:szCs w:val="24"/>
              </w:rPr>
              <w:t>2.731</w:t>
            </w:r>
          </w:p>
        </w:tc>
        <w:tc>
          <w:tcPr>
            <w:tcW w:w="1027" w:type="dxa"/>
            <w:shd w:val="clear" w:color="auto" w:fill="FFFFFF" w:themeFill="background1"/>
          </w:tcPr>
          <w:p w:rsidR="002141B7" w:rsidRPr="001F6565" w:rsidRDefault="002141B7" w:rsidP="00375BDD">
            <w:pPr>
              <w:shd w:val="clear" w:color="auto" w:fill="FFFFFF" w:themeFill="background1"/>
              <w:jc w:val="center"/>
              <w:cnfStyle w:val="000000100000"/>
              <w:rPr>
                <w:rFonts w:cs="Times New Roman"/>
                <w:sz w:val="24"/>
                <w:szCs w:val="24"/>
              </w:rPr>
            </w:pPr>
            <w:r w:rsidRPr="001F6565">
              <w:rPr>
                <w:rFonts w:cs="Times New Roman"/>
                <w:sz w:val="24"/>
                <w:szCs w:val="24"/>
              </w:rPr>
              <w:t>1.251</w:t>
            </w:r>
          </w:p>
        </w:tc>
        <w:tc>
          <w:tcPr>
            <w:tcW w:w="1027" w:type="dxa"/>
            <w:shd w:val="clear" w:color="auto" w:fill="FFFFFF" w:themeFill="background1"/>
          </w:tcPr>
          <w:p w:rsidR="002141B7" w:rsidRPr="001F6565" w:rsidRDefault="002141B7" w:rsidP="00375BDD">
            <w:pPr>
              <w:shd w:val="clear" w:color="auto" w:fill="FFFFFF" w:themeFill="background1"/>
              <w:jc w:val="center"/>
              <w:cnfStyle w:val="000000100000"/>
              <w:rPr>
                <w:rFonts w:cs="Times New Roman"/>
                <w:sz w:val="24"/>
                <w:szCs w:val="24"/>
              </w:rPr>
            </w:pPr>
            <w:r w:rsidRPr="001F6565">
              <w:rPr>
                <w:rFonts w:cs="Times New Roman"/>
                <w:sz w:val="24"/>
                <w:szCs w:val="24"/>
              </w:rPr>
              <w:t>375</w:t>
            </w:r>
          </w:p>
        </w:tc>
        <w:tc>
          <w:tcPr>
            <w:tcW w:w="1027" w:type="dxa"/>
            <w:shd w:val="clear" w:color="auto" w:fill="FFFFFF" w:themeFill="background1"/>
          </w:tcPr>
          <w:p w:rsidR="002141B7" w:rsidRPr="001F6565" w:rsidRDefault="002141B7" w:rsidP="00375BDD">
            <w:pPr>
              <w:shd w:val="clear" w:color="auto" w:fill="FFFFFF" w:themeFill="background1"/>
              <w:jc w:val="center"/>
              <w:cnfStyle w:val="000000100000"/>
              <w:rPr>
                <w:rFonts w:cs="Times New Roman"/>
                <w:sz w:val="24"/>
                <w:szCs w:val="24"/>
              </w:rPr>
            </w:pPr>
            <w:r w:rsidRPr="001F6565">
              <w:rPr>
                <w:rFonts w:cs="Times New Roman"/>
                <w:sz w:val="24"/>
                <w:szCs w:val="24"/>
              </w:rPr>
              <w:t xml:space="preserve">199 (53.1%) </w:t>
            </w:r>
          </w:p>
        </w:tc>
        <w:tc>
          <w:tcPr>
            <w:tcW w:w="1104" w:type="dxa"/>
            <w:shd w:val="clear" w:color="auto" w:fill="FFFFFF" w:themeFill="background1"/>
          </w:tcPr>
          <w:p w:rsidR="002141B7" w:rsidRPr="001F6565" w:rsidRDefault="002141B7" w:rsidP="00375BDD">
            <w:pPr>
              <w:shd w:val="clear" w:color="auto" w:fill="FFFFFF" w:themeFill="background1"/>
              <w:jc w:val="center"/>
              <w:cnfStyle w:val="000000100000"/>
              <w:rPr>
                <w:rFonts w:cs="Times New Roman"/>
                <w:sz w:val="24"/>
                <w:szCs w:val="24"/>
              </w:rPr>
            </w:pPr>
            <w:r w:rsidRPr="001F6565">
              <w:rPr>
                <w:rFonts w:cs="Times New Roman"/>
                <w:sz w:val="24"/>
                <w:szCs w:val="24"/>
              </w:rPr>
              <w:t>886</w:t>
            </w:r>
          </w:p>
        </w:tc>
        <w:tc>
          <w:tcPr>
            <w:tcW w:w="1276" w:type="dxa"/>
            <w:shd w:val="clear" w:color="auto" w:fill="FFFFFF" w:themeFill="background1"/>
          </w:tcPr>
          <w:p w:rsidR="002141B7" w:rsidRPr="001F6565" w:rsidRDefault="002141B7" w:rsidP="00375BDD">
            <w:pPr>
              <w:shd w:val="clear" w:color="auto" w:fill="FFFFFF" w:themeFill="background1"/>
              <w:jc w:val="center"/>
              <w:cnfStyle w:val="000000100000"/>
              <w:rPr>
                <w:rFonts w:cs="Times New Roman"/>
                <w:sz w:val="24"/>
                <w:szCs w:val="24"/>
              </w:rPr>
            </w:pPr>
            <w:r w:rsidRPr="001F6565">
              <w:rPr>
                <w:rFonts w:cs="Times New Roman"/>
                <w:sz w:val="24"/>
                <w:szCs w:val="24"/>
              </w:rPr>
              <w:t>472 (53.3%)</w:t>
            </w:r>
          </w:p>
        </w:tc>
        <w:tc>
          <w:tcPr>
            <w:tcW w:w="992" w:type="dxa"/>
            <w:shd w:val="clear" w:color="auto" w:fill="FFFFFF" w:themeFill="background1"/>
          </w:tcPr>
          <w:p w:rsidR="002141B7" w:rsidRPr="001F6565" w:rsidRDefault="002141B7" w:rsidP="00375BDD">
            <w:pPr>
              <w:shd w:val="clear" w:color="auto" w:fill="FFFFFF" w:themeFill="background1"/>
              <w:jc w:val="center"/>
              <w:cnfStyle w:val="000000100000"/>
              <w:rPr>
                <w:rFonts w:cs="Times New Roman"/>
                <w:sz w:val="24"/>
                <w:szCs w:val="24"/>
              </w:rPr>
            </w:pPr>
            <w:r w:rsidRPr="001F6565">
              <w:rPr>
                <w:rFonts w:cs="Times New Roman"/>
                <w:sz w:val="24"/>
                <w:szCs w:val="24"/>
              </w:rPr>
              <w:t>1.470</w:t>
            </w:r>
          </w:p>
        </w:tc>
        <w:tc>
          <w:tcPr>
            <w:tcW w:w="1276" w:type="dxa"/>
            <w:shd w:val="clear" w:color="auto" w:fill="FFFFFF" w:themeFill="background1"/>
          </w:tcPr>
          <w:p w:rsidR="002141B7" w:rsidRPr="001F6565" w:rsidRDefault="002141B7" w:rsidP="00375BDD">
            <w:pPr>
              <w:shd w:val="clear" w:color="auto" w:fill="FFFFFF" w:themeFill="background1"/>
              <w:jc w:val="center"/>
              <w:cnfStyle w:val="000000100000"/>
              <w:rPr>
                <w:rFonts w:cs="Times New Roman"/>
                <w:sz w:val="24"/>
                <w:szCs w:val="24"/>
              </w:rPr>
            </w:pPr>
            <w:r w:rsidRPr="001F6565">
              <w:rPr>
                <w:rFonts w:cs="Times New Roman"/>
                <w:sz w:val="24"/>
                <w:szCs w:val="24"/>
              </w:rPr>
              <w:t>580 (39.4%)</w:t>
            </w:r>
          </w:p>
        </w:tc>
      </w:tr>
    </w:tbl>
    <w:p w:rsidR="002141B7" w:rsidRPr="001F6565" w:rsidRDefault="002141B7" w:rsidP="00375BDD">
      <w:pPr>
        <w:shd w:val="clear" w:color="auto" w:fill="FFFFFF" w:themeFill="background1"/>
        <w:jc w:val="both"/>
        <w:rPr>
          <w:rFonts w:cs="Times New Roman"/>
          <w:i/>
          <w:sz w:val="24"/>
          <w:szCs w:val="24"/>
        </w:rPr>
      </w:pPr>
      <w:r w:rsidRPr="001F6565">
        <w:rPr>
          <w:rFonts w:cs="Times New Roman"/>
          <w:i/>
          <w:sz w:val="24"/>
          <w:szCs w:val="24"/>
        </w:rPr>
        <w:t>*Прикажаните податоци се преземени од АВРСМ</w:t>
      </w:r>
      <w:r w:rsidR="00375BDD" w:rsidRPr="00375BDD">
        <w:rPr>
          <w:rFonts w:cs="Times New Roman"/>
          <w:sz w:val="24"/>
          <w:szCs w:val="24"/>
        </w:rPr>
        <w:t xml:space="preserve"> </w:t>
      </w:r>
      <w:r w:rsidR="00375BDD" w:rsidRPr="00375BDD">
        <w:rPr>
          <w:rFonts w:cs="Times New Roman"/>
          <w:i/>
          <w:sz w:val="24"/>
          <w:szCs w:val="24"/>
        </w:rPr>
        <w:t>со состојба на 30.06.2019 година</w:t>
      </w:r>
    </w:p>
    <w:p w:rsidR="002141B7" w:rsidRPr="001F6565" w:rsidRDefault="002141B7" w:rsidP="002141B7">
      <w:pPr>
        <w:ind w:firstLine="720"/>
        <w:jc w:val="both"/>
        <w:rPr>
          <w:rFonts w:cs="Times New Roman"/>
          <w:sz w:val="24"/>
          <w:szCs w:val="24"/>
        </w:rPr>
      </w:pPr>
      <w:r w:rsidRPr="001F6565">
        <w:rPr>
          <w:rFonts w:cs="Times New Roman"/>
          <w:sz w:val="24"/>
          <w:szCs w:val="24"/>
        </w:rPr>
        <w:t>Согласно податоците прикажани во табелата</w:t>
      </w:r>
      <w:r w:rsidR="00375BDD">
        <w:rPr>
          <w:rFonts w:cs="Times New Roman"/>
          <w:sz w:val="24"/>
          <w:szCs w:val="24"/>
          <w:lang w:val="mk-MK"/>
        </w:rPr>
        <w:t xml:space="preserve"> 5</w:t>
      </w:r>
      <w:r w:rsidRPr="001F6565">
        <w:rPr>
          <w:rFonts w:cs="Times New Roman"/>
          <w:sz w:val="24"/>
          <w:szCs w:val="24"/>
        </w:rPr>
        <w:t xml:space="preserve"> подолу може да забележиме дека споредено со мажите, значително поголем процент на жени кои не се вработени (состојба 30.06.2019) спаѓаат во категоријата на лица кои имаат завршено више или високо образование или се имаат стекнато со диплома за завршени магистерски и докторски студии.</w:t>
      </w:r>
    </w:p>
    <w:tbl>
      <w:tblPr>
        <w:tblStyle w:val="TableGrid"/>
        <w:tblW w:w="9782" w:type="dxa"/>
        <w:tblInd w:w="-318" w:type="dxa"/>
        <w:tblLook w:val="04A0"/>
      </w:tblPr>
      <w:tblGrid>
        <w:gridCol w:w="869"/>
        <w:gridCol w:w="820"/>
        <w:gridCol w:w="825"/>
        <w:gridCol w:w="821"/>
        <w:gridCol w:w="959"/>
        <w:gridCol w:w="776"/>
        <w:gridCol w:w="959"/>
        <w:gridCol w:w="776"/>
        <w:gridCol w:w="959"/>
        <w:gridCol w:w="745"/>
        <w:gridCol w:w="1273"/>
      </w:tblGrid>
      <w:tr w:rsidR="002141B7" w:rsidRPr="001F6565" w:rsidTr="00375BDD">
        <w:tc>
          <w:tcPr>
            <w:tcW w:w="9782" w:type="dxa"/>
            <w:gridSpan w:val="11"/>
            <w:shd w:val="clear" w:color="auto" w:fill="C5E0B3" w:themeFill="accent6" w:themeFillTint="66"/>
            <w:vAlign w:val="center"/>
          </w:tcPr>
          <w:p w:rsidR="002141B7" w:rsidRPr="00375BDD" w:rsidRDefault="00375BDD" w:rsidP="002141B7">
            <w:pPr>
              <w:jc w:val="center"/>
              <w:rPr>
                <w:rFonts w:cs="Times New Roman"/>
                <w:b/>
                <w:bCs/>
                <w:sz w:val="24"/>
                <w:szCs w:val="24"/>
              </w:rPr>
            </w:pPr>
            <w:r w:rsidRPr="00375BDD">
              <w:rPr>
                <w:rFonts w:cs="Times New Roman"/>
                <w:b/>
                <w:bCs/>
                <w:sz w:val="24"/>
                <w:szCs w:val="24"/>
                <w:lang w:val="mk-MK"/>
              </w:rPr>
              <w:t xml:space="preserve">Табела </w:t>
            </w:r>
            <w:r>
              <w:rPr>
                <w:rFonts w:cs="Times New Roman"/>
                <w:b/>
                <w:bCs/>
                <w:sz w:val="24"/>
                <w:szCs w:val="24"/>
                <w:lang w:val="mk-MK"/>
              </w:rPr>
              <w:t>5</w:t>
            </w:r>
            <w:r w:rsidRPr="00375BDD">
              <w:rPr>
                <w:rFonts w:cs="Times New Roman"/>
                <w:b/>
                <w:bCs/>
                <w:sz w:val="24"/>
                <w:szCs w:val="24"/>
                <w:lang w:val="mk-MK"/>
              </w:rPr>
              <w:t xml:space="preserve">: </w:t>
            </w:r>
            <w:r w:rsidR="002141B7" w:rsidRPr="00375BDD">
              <w:rPr>
                <w:rFonts w:cs="Times New Roman"/>
                <w:b/>
                <w:bCs/>
                <w:sz w:val="24"/>
                <w:szCs w:val="24"/>
              </w:rPr>
              <w:t>Преглед на невработени лица според школска подготовка</w:t>
            </w:r>
          </w:p>
        </w:tc>
      </w:tr>
      <w:tr w:rsidR="002141B7" w:rsidRPr="001F6565" w:rsidTr="002141B7">
        <w:tc>
          <w:tcPr>
            <w:tcW w:w="839" w:type="dxa"/>
            <w:vAlign w:val="center"/>
          </w:tcPr>
          <w:p w:rsidR="002141B7" w:rsidRPr="001F6565" w:rsidRDefault="002141B7" w:rsidP="002141B7">
            <w:pPr>
              <w:jc w:val="center"/>
              <w:rPr>
                <w:rFonts w:cs="Times New Roman"/>
                <w:sz w:val="24"/>
                <w:szCs w:val="24"/>
              </w:rPr>
            </w:pPr>
          </w:p>
        </w:tc>
        <w:tc>
          <w:tcPr>
            <w:tcW w:w="1680" w:type="dxa"/>
            <w:gridSpan w:val="2"/>
            <w:vAlign w:val="center"/>
          </w:tcPr>
          <w:p w:rsidR="002141B7" w:rsidRPr="001F6565" w:rsidRDefault="002141B7" w:rsidP="002141B7">
            <w:pPr>
              <w:jc w:val="center"/>
              <w:rPr>
                <w:rFonts w:cs="Times New Roman"/>
                <w:sz w:val="24"/>
                <w:szCs w:val="24"/>
              </w:rPr>
            </w:pPr>
            <w:r w:rsidRPr="001F6565">
              <w:rPr>
                <w:rFonts w:cs="Times New Roman"/>
                <w:sz w:val="24"/>
                <w:szCs w:val="24"/>
              </w:rPr>
              <w:t>Вкупно</w:t>
            </w:r>
          </w:p>
        </w:tc>
        <w:tc>
          <w:tcPr>
            <w:tcW w:w="1680" w:type="dxa"/>
            <w:gridSpan w:val="2"/>
            <w:vAlign w:val="center"/>
          </w:tcPr>
          <w:p w:rsidR="002141B7" w:rsidRPr="001F6565" w:rsidRDefault="002141B7" w:rsidP="002141B7">
            <w:pPr>
              <w:jc w:val="center"/>
              <w:rPr>
                <w:rFonts w:cs="Times New Roman"/>
                <w:sz w:val="24"/>
                <w:szCs w:val="24"/>
              </w:rPr>
            </w:pPr>
            <w:r w:rsidRPr="001F6565">
              <w:rPr>
                <w:rFonts w:cs="Times New Roman"/>
                <w:sz w:val="24"/>
                <w:szCs w:val="24"/>
              </w:rPr>
              <w:t>Без образование, со основно, непотполно средно</w:t>
            </w:r>
          </w:p>
        </w:tc>
        <w:tc>
          <w:tcPr>
            <w:tcW w:w="1680" w:type="dxa"/>
            <w:gridSpan w:val="2"/>
            <w:vAlign w:val="center"/>
          </w:tcPr>
          <w:p w:rsidR="002141B7" w:rsidRPr="001F6565" w:rsidRDefault="002141B7" w:rsidP="002141B7">
            <w:pPr>
              <w:jc w:val="center"/>
              <w:rPr>
                <w:rFonts w:cs="Times New Roman"/>
                <w:sz w:val="24"/>
                <w:szCs w:val="24"/>
              </w:rPr>
            </w:pPr>
            <w:r w:rsidRPr="001F6565">
              <w:rPr>
                <w:rFonts w:cs="Times New Roman"/>
                <w:sz w:val="24"/>
                <w:szCs w:val="24"/>
              </w:rPr>
              <w:t>Завршено средно образование</w:t>
            </w:r>
          </w:p>
        </w:tc>
        <w:tc>
          <w:tcPr>
            <w:tcW w:w="1681" w:type="dxa"/>
            <w:gridSpan w:val="2"/>
            <w:vAlign w:val="center"/>
          </w:tcPr>
          <w:p w:rsidR="002141B7" w:rsidRPr="001F6565" w:rsidRDefault="002141B7" w:rsidP="002141B7">
            <w:pPr>
              <w:jc w:val="center"/>
              <w:rPr>
                <w:rFonts w:cs="Times New Roman"/>
                <w:sz w:val="24"/>
                <w:szCs w:val="24"/>
              </w:rPr>
            </w:pPr>
            <w:r w:rsidRPr="001F6565">
              <w:rPr>
                <w:rFonts w:cs="Times New Roman"/>
                <w:sz w:val="24"/>
                <w:szCs w:val="24"/>
              </w:rPr>
              <w:t>Више или високо образование</w:t>
            </w:r>
          </w:p>
        </w:tc>
        <w:tc>
          <w:tcPr>
            <w:tcW w:w="2222" w:type="dxa"/>
            <w:gridSpan w:val="2"/>
            <w:vAlign w:val="center"/>
          </w:tcPr>
          <w:p w:rsidR="002141B7" w:rsidRPr="001F6565" w:rsidRDefault="002141B7" w:rsidP="002141B7">
            <w:pPr>
              <w:jc w:val="center"/>
              <w:rPr>
                <w:rFonts w:cs="Times New Roman"/>
                <w:sz w:val="24"/>
                <w:szCs w:val="24"/>
              </w:rPr>
            </w:pPr>
            <w:r w:rsidRPr="001F6565">
              <w:rPr>
                <w:rFonts w:cs="Times New Roman"/>
                <w:sz w:val="24"/>
                <w:szCs w:val="24"/>
              </w:rPr>
              <w:t>Магистри или доктори на науки</w:t>
            </w:r>
          </w:p>
        </w:tc>
      </w:tr>
      <w:tr w:rsidR="002141B7" w:rsidRPr="001F6565" w:rsidTr="00375BDD">
        <w:tc>
          <w:tcPr>
            <w:tcW w:w="839" w:type="dxa"/>
            <w:shd w:val="clear" w:color="auto" w:fill="FFFFFF" w:themeFill="background1"/>
            <w:vAlign w:val="center"/>
          </w:tcPr>
          <w:p w:rsidR="002141B7" w:rsidRPr="001F6565" w:rsidRDefault="002141B7" w:rsidP="002141B7">
            <w:pPr>
              <w:jc w:val="center"/>
              <w:rPr>
                <w:rFonts w:cs="Times New Roman"/>
                <w:sz w:val="24"/>
                <w:szCs w:val="24"/>
              </w:rPr>
            </w:pPr>
          </w:p>
        </w:tc>
        <w:tc>
          <w:tcPr>
            <w:tcW w:w="840" w:type="dxa"/>
            <w:shd w:val="clear" w:color="auto" w:fill="FFFFFF" w:themeFill="background1"/>
            <w:vAlign w:val="center"/>
          </w:tcPr>
          <w:p w:rsidR="002141B7" w:rsidRPr="001F6565" w:rsidRDefault="002141B7" w:rsidP="002141B7">
            <w:pPr>
              <w:jc w:val="center"/>
              <w:rPr>
                <w:rFonts w:cs="Times New Roman"/>
                <w:sz w:val="24"/>
                <w:szCs w:val="24"/>
              </w:rPr>
            </w:pPr>
            <w:r w:rsidRPr="001F6565">
              <w:rPr>
                <w:rFonts w:cs="Times New Roman"/>
                <w:sz w:val="24"/>
                <w:szCs w:val="24"/>
              </w:rPr>
              <w:t>Се</w:t>
            </w:r>
          </w:p>
        </w:tc>
        <w:tc>
          <w:tcPr>
            <w:tcW w:w="840" w:type="dxa"/>
            <w:shd w:val="clear" w:color="auto" w:fill="FFFFFF" w:themeFill="background1"/>
            <w:vAlign w:val="center"/>
          </w:tcPr>
          <w:p w:rsidR="002141B7" w:rsidRPr="001F6565" w:rsidRDefault="002141B7" w:rsidP="002141B7">
            <w:pPr>
              <w:jc w:val="center"/>
              <w:rPr>
                <w:rFonts w:cs="Times New Roman"/>
                <w:sz w:val="24"/>
                <w:szCs w:val="24"/>
              </w:rPr>
            </w:pPr>
            <w:r w:rsidRPr="001F6565">
              <w:rPr>
                <w:rFonts w:cs="Times New Roman"/>
                <w:sz w:val="24"/>
                <w:szCs w:val="24"/>
              </w:rPr>
              <w:t>Жени</w:t>
            </w:r>
          </w:p>
        </w:tc>
        <w:tc>
          <w:tcPr>
            <w:tcW w:w="840" w:type="dxa"/>
            <w:shd w:val="clear" w:color="auto" w:fill="FFFFFF" w:themeFill="background1"/>
            <w:vAlign w:val="center"/>
          </w:tcPr>
          <w:p w:rsidR="002141B7" w:rsidRPr="001F6565" w:rsidRDefault="002141B7" w:rsidP="002141B7">
            <w:pPr>
              <w:jc w:val="center"/>
              <w:rPr>
                <w:rFonts w:cs="Times New Roman"/>
                <w:sz w:val="24"/>
                <w:szCs w:val="24"/>
              </w:rPr>
            </w:pPr>
            <w:r w:rsidRPr="001F6565">
              <w:rPr>
                <w:rFonts w:cs="Times New Roman"/>
                <w:sz w:val="24"/>
                <w:szCs w:val="24"/>
              </w:rPr>
              <w:t>Се</w:t>
            </w:r>
          </w:p>
        </w:tc>
        <w:tc>
          <w:tcPr>
            <w:tcW w:w="840" w:type="dxa"/>
            <w:shd w:val="clear" w:color="auto" w:fill="FFFFFF" w:themeFill="background1"/>
            <w:vAlign w:val="center"/>
          </w:tcPr>
          <w:p w:rsidR="002141B7" w:rsidRPr="001F6565" w:rsidRDefault="002141B7" w:rsidP="002141B7">
            <w:pPr>
              <w:jc w:val="center"/>
              <w:rPr>
                <w:rFonts w:cs="Times New Roman"/>
                <w:sz w:val="24"/>
                <w:szCs w:val="24"/>
              </w:rPr>
            </w:pPr>
            <w:r w:rsidRPr="001F6565">
              <w:rPr>
                <w:rFonts w:cs="Times New Roman"/>
                <w:sz w:val="24"/>
                <w:szCs w:val="24"/>
              </w:rPr>
              <w:t>Жени</w:t>
            </w:r>
          </w:p>
        </w:tc>
        <w:tc>
          <w:tcPr>
            <w:tcW w:w="840" w:type="dxa"/>
            <w:shd w:val="clear" w:color="auto" w:fill="FFFFFF" w:themeFill="background1"/>
            <w:vAlign w:val="center"/>
          </w:tcPr>
          <w:p w:rsidR="002141B7" w:rsidRPr="001F6565" w:rsidRDefault="002141B7" w:rsidP="002141B7">
            <w:pPr>
              <w:jc w:val="center"/>
              <w:rPr>
                <w:rFonts w:cs="Times New Roman"/>
                <w:sz w:val="24"/>
                <w:szCs w:val="24"/>
              </w:rPr>
            </w:pPr>
            <w:r w:rsidRPr="001F6565">
              <w:rPr>
                <w:rFonts w:cs="Times New Roman"/>
                <w:sz w:val="24"/>
                <w:szCs w:val="24"/>
              </w:rPr>
              <w:t>Се</w:t>
            </w:r>
          </w:p>
        </w:tc>
        <w:tc>
          <w:tcPr>
            <w:tcW w:w="840" w:type="dxa"/>
            <w:shd w:val="clear" w:color="auto" w:fill="FFFFFF" w:themeFill="background1"/>
            <w:vAlign w:val="center"/>
          </w:tcPr>
          <w:p w:rsidR="002141B7" w:rsidRPr="001F6565" w:rsidRDefault="002141B7" w:rsidP="002141B7">
            <w:pPr>
              <w:jc w:val="center"/>
              <w:rPr>
                <w:rFonts w:cs="Times New Roman"/>
                <w:sz w:val="24"/>
                <w:szCs w:val="24"/>
              </w:rPr>
            </w:pPr>
            <w:r w:rsidRPr="001F6565">
              <w:rPr>
                <w:rFonts w:cs="Times New Roman"/>
                <w:sz w:val="24"/>
                <w:szCs w:val="24"/>
              </w:rPr>
              <w:t>Жени</w:t>
            </w:r>
          </w:p>
        </w:tc>
        <w:tc>
          <w:tcPr>
            <w:tcW w:w="840" w:type="dxa"/>
            <w:shd w:val="clear" w:color="auto" w:fill="FFFFFF" w:themeFill="background1"/>
            <w:vAlign w:val="center"/>
          </w:tcPr>
          <w:p w:rsidR="002141B7" w:rsidRPr="001F6565" w:rsidRDefault="002141B7" w:rsidP="002141B7">
            <w:pPr>
              <w:jc w:val="center"/>
              <w:rPr>
                <w:rFonts w:cs="Times New Roman"/>
                <w:sz w:val="24"/>
                <w:szCs w:val="24"/>
              </w:rPr>
            </w:pPr>
            <w:r w:rsidRPr="001F6565">
              <w:rPr>
                <w:rFonts w:cs="Times New Roman"/>
                <w:sz w:val="24"/>
                <w:szCs w:val="24"/>
              </w:rPr>
              <w:t>Се</w:t>
            </w:r>
          </w:p>
        </w:tc>
        <w:tc>
          <w:tcPr>
            <w:tcW w:w="841" w:type="dxa"/>
            <w:shd w:val="clear" w:color="auto" w:fill="FFFFFF" w:themeFill="background1"/>
            <w:vAlign w:val="center"/>
          </w:tcPr>
          <w:p w:rsidR="002141B7" w:rsidRPr="001F6565" w:rsidRDefault="002141B7" w:rsidP="002141B7">
            <w:pPr>
              <w:jc w:val="center"/>
              <w:rPr>
                <w:rFonts w:cs="Times New Roman"/>
                <w:sz w:val="24"/>
                <w:szCs w:val="24"/>
              </w:rPr>
            </w:pPr>
            <w:r w:rsidRPr="001F6565">
              <w:rPr>
                <w:rFonts w:cs="Times New Roman"/>
                <w:sz w:val="24"/>
                <w:szCs w:val="24"/>
              </w:rPr>
              <w:t>Жени</w:t>
            </w:r>
          </w:p>
        </w:tc>
        <w:tc>
          <w:tcPr>
            <w:tcW w:w="841" w:type="dxa"/>
            <w:shd w:val="clear" w:color="auto" w:fill="FFFFFF" w:themeFill="background1"/>
            <w:vAlign w:val="center"/>
          </w:tcPr>
          <w:p w:rsidR="002141B7" w:rsidRPr="001F6565" w:rsidRDefault="002141B7" w:rsidP="002141B7">
            <w:pPr>
              <w:jc w:val="center"/>
              <w:rPr>
                <w:rFonts w:cs="Times New Roman"/>
                <w:sz w:val="24"/>
                <w:szCs w:val="24"/>
              </w:rPr>
            </w:pPr>
            <w:r w:rsidRPr="001F6565">
              <w:rPr>
                <w:rFonts w:cs="Times New Roman"/>
                <w:sz w:val="24"/>
                <w:szCs w:val="24"/>
              </w:rPr>
              <w:t>Се</w:t>
            </w:r>
          </w:p>
        </w:tc>
        <w:tc>
          <w:tcPr>
            <w:tcW w:w="1381" w:type="dxa"/>
            <w:shd w:val="clear" w:color="auto" w:fill="FFFFFF" w:themeFill="background1"/>
            <w:vAlign w:val="center"/>
          </w:tcPr>
          <w:p w:rsidR="002141B7" w:rsidRPr="001F6565" w:rsidRDefault="002141B7" w:rsidP="002141B7">
            <w:pPr>
              <w:jc w:val="center"/>
              <w:rPr>
                <w:rFonts w:cs="Times New Roman"/>
                <w:sz w:val="24"/>
                <w:szCs w:val="24"/>
              </w:rPr>
            </w:pPr>
            <w:r w:rsidRPr="001F6565">
              <w:rPr>
                <w:rFonts w:cs="Times New Roman"/>
                <w:sz w:val="24"/>
                <w:szCs w:val="24"/>
              </w:rPr>
              <w:t>Жени</w:t>
            </w:r>
          </w:p>
        </w:tc>
      </w:tr>
      <w:tr w:rsidR="002141B7" w:rsidRPr="001F6565" w:rsidTr="002141B7">
        <w:tc>
          <w:tcPr>
            <w:tcW w:w="839" w:type="dxa"/>
            <w:vAlign w:val="center"/>
          </w:tcPr>
          <w:p w:rsidR="002141B7" w:rsidRPr="001F6565" w:rsidRDefault="002141B7" w:rsidP="002141B7">
            <w:pPr>
              <w:jc w:val="center"/>
              <w:rPr>
                <w:rFonts w:cs="Times New Roman"/>
                <w:sz w:val="24"/>
                <w:szCs w:val="24"/>
              </w:rPr>
            </w:pPr>
            <w:r w:rsidRPr="001F6565">
              <w:rPr>
                <w:rFonts w:cs="Times New Roman"/>
                <w:sz w:val="24"/>
                <w:szCs w:val="24"/>
              </w:rPr>
              <w:t>Охрид</w:t>
            </w:r>
          </w:p>
        </w:tc>
        <w:tc>
          <w:tcPr>
            <w:tcW w:w="840" w:type="dxa"/>
            <w:vAlign w:val="center"/>
          </w:tcPr>
          <w:p w:rsidR="002141B7" w:rsidRPr="001F6565" w:rsidRDefault="002141B7" w:rsidP="002141B7">
            <w:pPr>
              <w:jc w:val="center"/>
              <w:rPr>
                <w:rFonts w:cs="Times New Roman"/>
                <w:sz w:val="24"/>
                <w:szCs w:val="24"/>
              </w:rPr>
            </w:pPr>
            <w:r w:rsidRPr="001F6565">
              <w:rPr>
                <w:rFonts w:cs="Times New Roman"/>
                <w:sz w:val="24"/>
                <w:szCs w:val="24"/>
              </w:rPr>
              <w:t>2.731</w:t>
            </w:r>
          </w:p>
        </w:tc>
        <w:tc>
          <w:tcPr>
            <w:tcW w:w="840" w:type="dxa"/>
            <w:vAlign w:val="center"/>
          </w:tcPr>
          <w:p w:rsidR="002141B7" w:rsidRPr="001F6565" w:rsidRDefault="002141B7" w:rsidP="002141B7">
            <w:pPr>
              <w:jc w:val="center"/>
              <w:rPr>
                <w:rFonts w:cs="Times New Roman"/>
                <w:sz w:val="24"/>
                <w:szCs w:val="24"/>
              </w:rPr>
            </w:pPr>
            <w:r w:rsidRPr="001F6565">
              <w:rPr>
                <w:rFonts w:cs="Times New Roman"/>
                <w:sz w:val="24"/>
                <w:szCs w:val="24"/>
              </w:rPr>
              <w:t>1.251</w:t>
            </w:r>
          </w:p>
        </w:tc>
        <w:tc>
          <w:tcPr>
            <w:tcW w:w="840" w:type="dxa"/>
            <w:vAlign w:val="center"/>
          </w:tcPr>
          <w:p w:rsidR="002141B7" w:rsidRPr="001F6565" w:rsidRDefault="002141B7" w:rsidP="002141B7">
            <w:pPr>
              <w:jc w:val="center"/>
              <w:rPr>
                <w:rFonts w:cs="Times New Roman"/>
                <w:sz w:val="24"/>
                <w:szCs w:val="24"/>
              </w:rPr>
            </w:pPr>
            <w:r w:rsidRPr="001F6565">
              <w:rPr>
                <w:rFonts w:cs="Times New Roman"/>
                <w:sz w:val="24"/>
                <w:szCs w:val="24"/>
              </w:rPr>
              <w:t>1.503</w:t>
            </w:r>
          </w:p>
        </w:tc>
        <w:tc>
          <w:tcPr>
            <w:tcW w:w="840" w:type="dxa"/>
            <w:vAlign w:val="center"/>
          </w:tcPr>
          <w:p w:rsidR="002141B7" w:rsidRPr="001F6565" w:rsidRDefault="002141B7" w:rsidP="002141B7">
            <w:pPr>
              <w:jc w:val="center"/>
              <w:rPr>
                <w:rFonts w:cs="Times New Roman"/>
                <w:sz w:val="24"/>
                <w:szCs w:val="24"/>
              </w:rPr>
            </w:pPr>
            <w:r w:rsidRPr="001F6565">
              <w:rPr>
                <w:rFonts w:cs="Times New Roman"/>
                <w:sz w:val="24"/>
                <w:szCs w:val="24"/>
              </w:rPr>
              <w:t>576 (38.3%)</w:t>
            </w:r>
          </w:p>
        </w:tc>
        <w:tc>
          <w:tcPr>
            <w:tcW w:w="840" w:type="dxa"/>
            <w:vAlign w:val="center"/>
          </w:tcPr>
          <w:p w:rsidR="002141B7" w:rsidRPr="001F6565" w:rsidRDefault="002141B7" w:rsidP="002141B7">
            <w:pPr>
              <w:jc w:val="center"/>
              <w:rPr>
                <w:rFonts w:cs="Times New Roman"/>
                <w:sz w:val="24"/>
                <w:szCs w:val="24"/>
              </w:rPr>
            </w:pPr>
            <w:r w:rsidRPr="001F6565">
              <w:rPr>
                <w:rFonts w:cs="Times New Roman"/>
                <w:sz w:val="24"/>
                <w:szCs w:val="24"/>
              </w:rPr>
              <w:t>711</w:t>
            </w:r>
          </w:p>
        </w:tc>
        <w:tc>
          <w:tcPr>
            <w:tcW w:w="840" w:type="dxa"/>
            <w:vAlign w:val="center"/>
          </w:tcPr>
          <w:p w:rsidR="002141B7" w:rsidRPr="001F6565" w:rsidRDefault="002141B7" w:rsidP="002141B7">
            <w:pPr>
              <w:jc w:val="center"/>
              <w:rPr>
                <w:rFonts w:cs="Times New Roman"/>
                <w:sz w:val="24"/>
                <w:szCs w:val="24"/>
              </w:rPr>
            </w:pPr>
            <w:r w:rsidRPr="001F6565">
              <w:rPr>
                <w:rFonts w:cs="Times New Roman"/>
                <w:sz w:val="24"/>
                <w:szCs w:val="24"/>
              </w:rPr>
              <w:t>379 (53.3%)</w:t>
            </w:r>
          </w:p>
        </w:tc>
        <w:tc>
          <w:tcPr>
            <w:tcW w:w="840" w:type="dxa"/>
            <w:vAlign w:val="center"/>
          </w:tcPr>
          <w:p w:rsidR="002141B7" w:rsidRPr="001F6565" w:rsidRDefault="002141B7" w:rsidP="002141B7">
            <w:pPr>
              <w:jc w:val="center"/>
              <w:rPr>
                <w:rFonts w:cs="Times New Roman"/>
                <w:sz w:val="24"/>
                <w:szCs w:val="24"/>
              </w:rPr>
            </w:pPr>
            <w:r w:rsidRPr="001F6565">
              <w:rPr>
                <w:rFonts w:cs="Times New Roman"/>
                <w:sz w:val="24"/>
                <w:szCs w:val="24"/>
              </w:rPr>
              <w:t>483</w:t>
            </w:r>
          </w:p>
        </w:tc>
        <w:tc>
          <w:tcPr>
            <w:tcW w:w="841" w:type="dxa"/>
            <w:vAlign w:val="center"/>
          </w:tcPr>
          <w:p w:rsidR="002141B7" w:rsidRPr="001F6565" w:rsidRDefault="002141B7" w:rsidP="002141B7">
            <w:pPr>
              <w:jc w:val="center"/>
              <w:rPr>
                <w:rFonts w:cs="Times New Roman"/>
                <w:sz w:val="24"/>
                <w:szCs w:val="24"/>
              </w:rPr>
            </w:pPr>
            <w:r w:rsidRPr="001F6565">
              <w:rPr>
                <w:rFonts w:cs="Times New Roman"/>
                <w:sz w:val="24"/>
                <w:szCs w:val="24"/>
              </w:rPr>
              <w:t>276 (57.1%)</w:t>
            </w:r>
          </w:p>
        </w:tc>
        <w:tc>
          <w:tcPr>
            <w:tcW w:w="841" w:type="dxa"/>
            <w:vAlign w:val="center"/>
          </w:tcPr>
          <w:p w:rsidR="002141B7" w:rsidRPr="001F6565" w:rsidRDefault="002141B7" w:rsidP="002141B7">
            <w:pPr>
              <w:jc w:val="center"/>
              <w:rPr>
                <w:rFonts w:cs="Times New Roman"/>
                <w:sz w:val="24"/>
                <w:szCs w:val="24"/>
              </w:rPr>
            </w:pPr>
            <w:r w:rsidRPr="001F6565">
              <w:rPr>
                <w:rFonts w:cs="Times New Roman"/>
                <w:sz w:val="24"/>
                <w:szCs w:val="24"/>
              </w:rPr>
              <w:t>34</w:t>
            </w:r>
          </w:p>
        </w:tc>
        <w:tc>
          <w:tcPr>
            <w:tcW w:w="1381" w:type="dxa"/>
            <w:vAlign w:val="center"/>
          </w:tcPr>
          <w:p w:rsidR="002141B7" w:rsidRPr="001F6565" w:rsidRDefault="002141B7" w:rsidP="002141B7">
            <w:pPr>
              <w:jc w:val="center"/>
              <w:rPr>
                <w:rFonts w:cs="Times New Roman"/>
                <w:sz w:val="24"/>
                <w:szCs w:val="24"/>
              </w:rPr>
            </w:pPr>
            <w:r w:rsidRPr="001F6565">
              <w:rPr>
                <w:rFonts w:cs="Times New Roman"/>
                <w:sz w:val="24"/>
                <w:szCs w:val="24"/>
              </w:rPr>
              <w:t>20 (58.8%)</w:t>
            </w:r>
          </w:p>
        </w:tc>
      </w:tr>
    </w:tbl>
    <w:p w:rsidR="00375BDD" w:rsidRPr="00375BDD" w:rsidRDefault="002141B7" w:rsidP="00375BDD">
      <w:pPr>
        <w:jc w:val="both"/>
        <w:rPr>
          <w:rFonts w:cs="Times New Roman"/>
          <w:i/>
          <w:sz w:val="24"/>
          <w:szCs w:val="24"/>
          <w:lang w:val="mk-MK"/>
        </w:rPr>
      </w:pPr>
      <w:r w:rsidRPr="001F6565">
        <w:rPr>
          <w:rFonts w:cs="Times New Roman"/>
          <w:i/>
          <w:sz w:val="24"/>
          <w:szCs w:val="24"/>
        </w:rPr>
        <w:t>*Прикажаните податоци се преземени од АВРСМ</w:t>
      </w:r>
      <w:r w:rsidR="00375BDD">
        <w:rPr>
          <w:rFonts w:cs="Times New Roman"/>
          <w:i/>
          <w:sz w:val="24"/>
          <w:szCs w:val="24"/>
          <w:lang w:val="mk-MK"/>
        </w:rPr>
        <w:t xml:space="preserve"> </w:t>
      </w:r>
      <w:r w:rsidR="00375BDD" w:rsidRPr="00375BDD">
        <w:rPr>
          <w:rFonts w:cs="Times New Roman"/>
          <w:i/>
          <w:sz w:val="24"/>
          <w:szCs w:val="24"/>
        </w:rPr>
        <w:t>со состојба на 30.06.2019 година</w:t>
      </w:r>
    </w:p>
    <w:p w:rsidR="00713891" w:rsidRPr="001F6565" w:rsidRDefault="00375BDD" w:rsidP="00713891">
      <w:pPr>
        <w:pStyle w:val="Heading2"/>
        <w:rPr>
          <w:rFonts w:asciiTheme="minorHAnsi" w:hAnsiTheme="minorHAnsi"/>
          <w:sz w:val="24"/>
          <w:szCs w:val="24"/>
        </w:rPr>
      </w:pPr>
      <w:bookmarkStart w:id="16" w:name="_Toc19695481"/>
      <w:r>
        <w:rPr>
          <w:lang w:val="mk-MK"/>
        </w:rPr>
        <w:lastRenderedPageBreak/>
        <w:t xml:space="preserve">1.2. </w:t>
      </w:r>
      <w:r w:rsidR="00713891" w:rsidRPr="001F6565">
        <w:rPr>
          <w:rFonts w:asciiTheme="minorHAnsi" w:hAnsiTheme="minorHAnsi"/>
          <w:sz w:val="24"/>
          <w:szCs w:val="24"/>
        </w:rPr>
        <w:t>Неплатен труд</w:t>
      </w:r>
      <w:bookmarkEnd w:id="16"/>
    </w:p>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spacing w:after="0" w:line="240" w:lineRule="auto"/>
        <w:jc w:val="both"/>
        <w:rPr>
          <w:rFonts w:eastAsia="Times New Roman" w:cs="Times New Roman"/>
          <w:color w:val="292526"/>
          <w:sz w:val="24"/>
          <w:szCs w:val="24"/>
        </w:rPr>
      </w:pPr>
      <w:r w:rsidRPr="001F6565">
        <w:rPr>
          <w:rFonts w:eastAsia="Times New Roman" w:cs="Times New Roman"/>
          <w:color w:val="292526"/>
          <w:sz w:val="24"/>
          <w:szCs w:val="24"/>
        </w:rPr>
        <w:t>Неплатениот труд е еден од индикаторите на родовата нееднаквост. Глобалните податоци покажуваат дека жените поминуваат три четвртини од времето во неплатена работа на грижа. Истовремено, властите на централно и локално ниво постојано се под притисок да иновираат политики кои ќе одговорат и ќе ги пресретнат потребите за грижа и кои ќе ги намалат разликите помеѓу мажите и жените во однос на одговорностите за грижа за членови на семејството и заедницата.</w:t>
      </w:r>
      <w:r w:rsidRPr="001F6565">
        <w:rPr>
          <w:rFonts w:eastAsia="Times New Roman" w:cs="Times New Roman"/>
          <w:color w:val="292526"/>
          <w:sz w:val="24"/>
          <w:szCs w:val="24"/>
          <w:lang w:val="en-GB"/>
        </w:rPr>
        <w:t xml:space="preserve"> </w:t>
      </w:r>
      <w:r w:rsidRPr="001F6565">
        <w:rPr>
          <w:rFonts w:eastAsia="Times New Roman" w:cs="Times New Roman"/>
          <w:color w:val="292526"/>
          <w:sz w:val="24"/>
          <w:szCs w:val="24"/>
        </w:rPr>
        <w:t xml:space="preserve">Во Македонија анкетата на трошење на времето е извор на податоци кои се полово поделени за просечното дневно користење на времето на населението (Табела </w:t>
      </w:r>
      <w:r w:rsidR="00375BDD">
        <w:rPr>
          <w:rFonts w:eastAsia="Times New Roman" w:cs="Times New Roman"/>
          <w:color w:val="292526"/>
          <w:sz w:val="24"/>
          <w:szCs w:val="24"/>
          <w:lang w:val="mk-MK"/>
        </w:rPr>
        <w:t>6</w:t>
      </w:r>
      <w:r w:rsidRPr="001F6565">
        <w:rPr>
          <w:rFonts w:eastAsia="Times New Roman" w:cs="Times New Roman"/>
          <w:color w:val="292526"/>
          <w:sz w:val="24"/>
          <w:szCs w:val="24"/>
        </w:rPr>
        <w:t>). Домашните активности опишани во публикацијата „Користење на времето</w:t>
      </w:r>
      <w:proofErr w:type="gramStart"/>
      <w:r w:rsidRPr="001F6565">
        <w:rPr>
          <w:rFonts w:eastAsia="Times New Roman" w:cs="Times New Roman"/>
          <w:color w:val="292526"/>
          <w:sz w:val="24"/>
          <w:szCs w:val="24"/>
        </w:rPr>
        <w:t>“ опфаќаат</w:t>
      </w:r>
      <w:proofErr w:type="gramEnd"/>
      <w:r w:rsidRPr="001F6565">
        <w:rPr>
          <w:rFonts w:eastAsia="Times New Roman" w:cs="Times New Roman"/>
          <w:color w:val="292526"/>
          <w:sz w:val="24"/>
          <w:szCs w:val="24"/>
        </w:rPr>
        <w:t xml:space="preserve"> активности како: чистење на домот, грижа за деца и возрасни, градинарство и грижа за домашни миленичиња, градење и поправки, купување и услуги и грижа за домаќинството.</w:t>
      </w:r>
      <w:sdt>
        <w:sdtPr>
          <w:rPr>
            <w:rFonts w:eastAsia="Times New Roman" w:cs="Times New Roman"/>
            <w:color w:val="292526"/>
            <w:sz w:val="24"/>
            <w:szCs w:val="24"/>
          </w:rPr>
          <w:id w:val="837049237"/>
          <w:citation/>
        </w:sdtPr>
        <w:sdtContent>
          <w:r w:rsidR="00D3346E" w:rsidRPr="001F6565">
            <w:rPr>
              <w:rFonts w:eastAsia="Times New Roman" w:cs="Times New Roman"/>
              <w:color w:val="292526"/>
              <w:sz w:val="24"/>
              <w:szCs w:val="24"/>
            </w:rPr>
            <w:fldChar w:fldCharType="begin"/>
          </w:r>
          <w:r w:rsidRPr="001F6565">
            <w:rPr>
              <w:rFonts w:eastAsia="Times New Roman" w:cs="Times New Roman"/>
              <w:color w:val="292526"/>
              <w:sz w:val="24"/>
              <w:szCs w:val="24"/>
            </w:rPr>
            <w:instrText xml:space="preserve"> CITATION Држ15 \l 1071 </w:instrText>
          </w:r>
          <w:r w:rsidR="00D3346E" w:rsidRPr="001F6565">
            <w:rPr>
              <w:rFonts w:eastAsia="Times New Roman" w:cs="Times New Roman"/>
              <w:color w:val="292526"/>
              <w:sz w:val="24"/>
              <w:szCs w:val="24"/>
            </w:rPr>
            <w:fldChar w:fldCharType="separate"/>
          </w:r>
          <w:r w:rsidRPr="001F6565">
            <w:rPr>
              <w:rFonts w:eastAsia="Times New Roman" w:cs="Times New Roman"/>
              <w:noProof/>
              <w:color w:val="292526"/>
              <w:sz w:val="24"/>
              <w:szCs w:val="24"/>
            </w:rPr>
            <w:t xml:space="preserve"> (Д. з. статистика, Анкета за користење на времето, 2014/2015 година 2015)</w:t>
          </w:r>
          <w:r w:rsidR="00D3346E" w:rsidRPr="001F6565">
            <w:rPr>
              <w:rFonts w:eastAsia="Times New Roman" w:cs="Times New Roman"/>
              <w:color w:val="292526"/>
              <w:sz w:val="24"/>
              <w:szCs w:val="24"/>
            </w:rPr>
            <w:fldChar w:fldCharType="end"/>
          </w:r>
        </w:sdtContent>
      </w:sdt>
    </w:p>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spacing w:after="0" w:line="240" w:lineRule="auto"/>
        <w:jc w:val="both"/>
        <w:rPr>
          <w:rFonts w:eastAsia="Times New Roman" w:cs="Times New Roman"/>
          <w:color w:val="292526"/>
          <w:sz w:val="24"/>
          <w:szCs w:val="24"/>
        </w:rPr>
      </w:pPr>
    </w:p>
    <w:tbl>
      <w:tblPr>
        <w:tblStyle w:val="GridTable6Colorful-Accent61"/>
        <w:tblW w:w="9356" w:type="dxa"/>
        <w:tblLook w:val="04A0"/>
      </w:tblPr>
      <w:tblGrid>
        <w:gridCol w:w="2834"/>
        <w:gridCol w:w="1915"/>
        <w:gridCol w:w="1915"/>
        <w:gridCol w:w="2692"/>
      </w:tblGrid>
      <w:tr w:rsidR="00713891" w:rsidRPr="001F6565" w:rsidTr="00713891">
        <w:trPr>
          <w:cnfStyle w:val="100000000000"/>
          <w:trHeight w:val="684"/>
        </w:trPr>
        <w:tc>
          <w:tcPr>
            <w:cnfStyle w:val="001000000000"/>
            <w:tcW w:w="9356" w:type="dxa"/>
            <w:gridSpan w:val="4"/>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 xml:space="preserve">Табела </w:t>
            </w:r>
            <w:r w:rsidR="00375BDD">
              <w:rPr>
                <w:rFonts w:eastAsia="Times New Roman" w:cs="Times New Roman"/>
                <w:color w:val="292526"/>
                <w:sz w:val="24"/>
                <w:szCs w:val="24"/>
                <w:lang w:val="mk-MK"/>
              </w:rPr>
              <w:t>6</w:t>
            </w:r>
            <w:r w:rsidRPr="001F6565">
              <w:rPr>
                <w:rFonts w:eastAsia="Times New Roman" w:cs="Times New Roman"/>
                <w:color w:val="292526"/>
                <w:sz w:val="24"/>
                <w:szCs w:val="24"/>
              </w:rPr>
              <w:t xml:space="preserve"> - Просечно дневно користење на времето на лицата на возраст од 20 до 64 години, по активности, 2014/2015 година (часови и минути)</w:t>
            </w:r>
          </w:p>
        </w:tc>
      </w:tr>
      <w:tr w:rsidR="00713891" w:rsidRPr="001F6565" w:rsidTr="00713891">
        <w:trPr>
          <w:cnfStyle w:val="000000100000"/>
        </w:trPr>
        <w:tc>
          <w:tcPr>
            <w:cnfStyle w:val="001000000000"/>
            <w:tcW w:w="2834"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Активности</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b/>
                <w:color w:val="292526"/>
                <w:sz w:val="24"/>
                <w:szCs w:val="24"/>
              </w:rPr>
            </w:pPr>
            <w:r w:rsidRPr="001F6565">
              <w:rPr>
                <w:rFonts w:eastAsia="Times New Roman" w:cs="Times New Roman"/>
                <w:b/>
                <w:color w:val="292526"/>
                <w:sz w:val="24"/>
                <w:szCs w:val="24"/>
              </w:rPr>
              <w:t>Вкупно</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b/>
                <w:color w:val="292526"/>
                <w:sz w:val="24"/>
                <w:szCs w:val="24"/>
              </w:rPr>
            </w:pPr>
            <w:r w:rsidRPr="001F6565">
              <w:rPr>
                <w:rFonts w:eastAsia="Times New Roman" w:cs="Times New Roman"/>
                <w:b/>
                <w:color w:val="292526"/>
                <w:sz w:val="24"/>
                <w:szCs w:val="24"/>
              </w:rPr>
              <w:t>Мажи</w:t>
            </w:r>
          </w:p>
        </w:tc>
        <w:tc>
          <w:tcPr>
            <w:tcW w:w="2692"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b/>
                <w:color w:val="292526"/>
                <w:sz w:val="24"/>
                <w:szCs w:val="24"/>
              </w:rPr>
            </w:pPr>
            <w:r w:rsidRPr="001F6565">
              <w:rPr>
                <w:rFonts w:eastAsia="Times New Roman" w:cs="Times New Roman"/>
                <w:b/>
                <w:color w:val="292526"/>
                <w:sz w:val="24"/>
                <w:szCs w:val="24"/>
              </w:rPr>
              <w:t>Жени</w:t>
            </w:r>
          </w:p>
        </w:tc>
      </w:tr>
      <w:tr w:rsidR="00713891" w:rsidRPr="001F6565" w:rsidTr="00713891">
        <w:tc>
          <w:tcPr>
            <w:cnfStyle w:val="001000000000"/>
            <w:tcW w:w="2834"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Спиење</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8.26</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8.26</w:t>
            </w:r>
          </w:p>
        </w:tc>
        <w:tc>
          <w:tcPr>
            <w:tcW w:w="2692"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8.25</w:t>
            </w:r>
          </w:p>
        </w:tc>
      </w:tr>
      <w:tr w:rsidR="00713891" w:rsidRPr="001F6565" w:rsidTr="00713891">
        <w:trPr>
          <w:cnfStyle w:val="000000100000"/>
        </w:trPr>
        <w:tc>
          <w:tcPr>
            <w:cnfStyle w:val="001000000000"/>
            <w:tcW w:w="2834"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Слободни активности</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4.48</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5.18</w:t>
            </w:r>
          </w:p>
        </w:tc>
        <w:tc>
          <w:tcPr>
            <w:tcW w:w="2692"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4.17</w:t>
            </w:r>
          </w:p>
        </w:tc>
      </w:tr>
      <w:tr w:rsidR="00713891" w:rsidRPr="001F6565" w:rsidTr="00713891">
        <w:tc>
          <w:tcPr>
            <w:cnfStyle w:val="001000000000"/>
            <w:tcW w:w="2834"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Домашни активности</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2.44</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1.16</w:t>
            </w:r>
          </w:p>
        </w:tc>
        <w:tc>
          <w:tcPr>
            <w:tcW w:w="2692"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4.14</w:t>
            </w:r>
          </w:p>
        </w:tc>
      </w:tr>
      <w:tr w:rsidR="00713891" w:rsidRPr="001F6565" w:rsidTr="00713891">
        <w:trPr>
          <w:cnfStyle w:val="000000100000"/>
        </w:trPr>
        <w:tc>
          <w:tcPr>
            <w:cnfStyle w:val="001000000000"/>
            <w:tcW w:w="2834"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Вработеност</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3.20</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4.01</w:t>
            </w:r>
          </w:p>
        </w:tc>
        <w:tc>
          <w:tcPr>
            <w:tcW w:w="2692"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2.39</w:t>
            </w:r>
          </w:p>
        </w:tc>
      </w:tr>
      <w:tr w:rsidR="00713891" w:rsidRPr="001F6565" w:rsidTr="00713891">
        <w:tc>
          <w:tcPr>
            <w:cnfStyle w:val="001000000000"/>
            <w:tcW w:w="2834"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Јадење и пиење</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2.15</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2.16</w:t>
            </w:r>
          </w:p>
        </w:tc>
        <w:tc>
          <w:tcPr>
            <w:tcW w:w="2692"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2.14</w:t>
            </w:r>
          </w:p>
        </w:tc>
      </w:tr>
      <w:tr w:rsidR="00713891" w:rsidRPr="001F6565" w:rsidTr="00713891">
        <w:trPr>
          <w:cnfStyle w:val="000000100000"/>
        </w:trPr>
        <w:tc>
          <w:tcPr>
            <w:cnfStyle w:val="001000000000"/>
            <w:tcW w:w="2834"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Друга лична грижа</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0.55</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0.54</w:t>
            </w:r>
          </w:p>
        </w:tc>
        <w:tc>
          <w:tcPr>
            <w:tcW w:w="2692"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0.56</w:t>
            </w:r>
          </w:p>
        </w:tc>
      </w:tr>
      <w:tr w:rsidR="00713891" w:rsidRPr="001F6565" w:rsidTr="00713891">
        <w:tc>
          <w:tcPr>
            <w:cnfStyle w:val="001000000000"/>
            <w:tcW w:w="2834"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Патување</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0.55</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1.04</w:t>
            </w:r>
          </w:p>
        </w:tc>
        <w:tc>
          <w:tcPr>
            <w:tcW w:w="2692"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0.45</w:t>
            </w:r>
          </w:p>
        </w:tc>
      </w:tr>
      <w:tr w:rsidR="00713891" w:rsidRPr="001F6565" w:rsidTr="00713891">
        <w:trPr>
          <w:cnfStyle w:val="000000100000"/>
        </w:trPr>
        <w:tc>
          <w:tcPr>
            <w:cnfStyle w:val="001000000000"/>
            <w:tcW w:w="2834"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Школување</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0.19</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0.19</w:t>
            </w:r>
          </w:p>
        </w:tc>
        <w:tc>
          <w:tcPr>
            <w:tcW w:w="2692"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0.19</w:t>
            </w:r>
          </w:p>
        </w:tc>
      </w:tr>
      <w:tr w:rsidR="00713891" w:rsidRPr="001F6565" w:rsidTr="00713891">
        <w:trPr>
          <w:trHeight w:val="580"/>
        </w:trPr>
        <w:tc>
          <w:tcPr>
            <w:cnfStyle w:val="001000000000"/>
            <w:tcW w:w="2834"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Волонтерска работа и помош</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0.04</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0.08</w:t>
            </w:r>
          </w:p>
        </w:tc>
        <w:tc>
          <w:tcPr>
            <w:tcW w:w="2692"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000000"/>
              <w:rPr>
                <w:rFonts w:eastAsia="Times New Roman" w:cs="Times New Roman"/>
                <w:color w:val="292526"/>
                <w:sz w:val="24"/>
                <w:szCs w:val="24"/>
              </w:rPr>
            </w:pPr>
            <w:r w:rsidRPr="001F6565">
              <w:rPr>
                <w:rFonts w:eastAsia="Times New Roman" w:cs="Times New Roman"/>
                <w:color w:val="292526"/>
                <w:sz w:val="24"/>
                <w:szCs w:val="24"/>
              </w:rPr>
              <w:t>0.01</w:t>
            </w:r>
          </w:p>
        </w:tc>
      </w:tr>
      <w:tr w:rsidR="00713891" w:rsidRPr="001F6565" w:rsidTr="00713891">
        <w:trPr>
          <w:cnfStyle w:val="000000100000"/>
        </w:trPr>
        <w:tc>
          <w:tcPr>
            <w:cnfStyle w:val="001000000000"/>
            <w:tcW w:w="2834"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rPr>
                <w:rFonts w:eastAsia="Times New Roman" w:cs="Times New Roman"/>
                <w:color w:val="292526"/>
                <w:sz w:val="24"/>
                <w:szCs w:val="24"/>
              </w:rPr>
            </w:pPr>
            <w:r w:rsidRPr="001F6565">
              <w:rPr>
                <w:rFonts w:eastAsia="Times New Roman" w:cs="Times New Roman"/>
                <w:color w:val="292526"/>
                <w:sz w:val="24"/>
                <w:szCs w:val="24"/>
              </w:rPr>
              <w:t>Друго</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0.13</w:t>
            </w:r>
          </w:p>
        </w:tc>
        <w:tc>
          <w:tcPr>
            <w:tcW w:w="1915"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0.17</w:t>
            </w:r>
          </w:p>
        </w:tc>
        <w:tc>
          <w:tcPr>
            <w:tcW w:w="2692" w:type="dxa"/>
            <w:vAlign w:val="center"/>
            <w:hideMark/>
          </w:tcPr>
          <w:p w:rsidR="00713891" w:rsidRPr="001F6565" w:rsidRDefault="00713891" w:rsidP="00713891">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jc w:val="center"/>
              <w:cnfStyle w:val="000000100000"/>
              <w:rPr>
                <w:rFonts w:eastAsia="Times New Roman" w:cs="Times New Roman"/>
                <w:color w:val="292526"/>
                <w:sz w:val="24"/>
                <w:szCs w:val="24"/>
              </w:rPr>
            </w:pPr>
            <w:r w:rsidRPr="001F6565">
              <w:rPr>
                <w:rFonts w:eastAsia="Times New Roman" w:cs="Times New Roman"/>
                <w:color w:val="292526"/>
                <w:sz w:val="24"/>
                <w:szCs w:val="24"/>
              </w:rPr>
              <w:t>0.10</w:t>
            </w:r>
          </w:p>
        </w:tc>
      </w:tr>
    </w:tbl>
    <w:p w:rsidR="00713891" w:rsidRPr="001F6565" w:rsidRDefault="00713891" w:rsidP="00713891">
      <w:pPr>
        <w:rPr>
          <w:rFonts w:cs="Times New Roman"/>
          <w:i/>
          <w:sz w:val="24"/>
          <w:szCs w:val="24"/>
        </w:rPr>
      </w:pPr>
      <w:r w:rsidRPr="001F6565">
        <w:rPr>
          <w:rFonts w:cs="Times New Roman"/>
          <w:i/>
          <w:sz w:val="24"/>
          <w:szCs w:val="24"/>
        </w:rPr>
        <w:t>*Прикажаните податоци се преземени од Државниот завод за статистика (Анкета за користење на времето, 2014/2015 година)</w:t>
      </w:r>
    </w:p>
    <w:p w:rsidR="00713891" w:rsidRPr="001F6565" w:rsidRDefault="00713891" w:rsidP="00713891">
      <w:pPr>
        <w:jc w:val="both"/>
        <w:rPr>
          <w:rFonts w:cs="Times New Roman"/>
          <w:sz w:val="24"/>
          <w:szCs w:val="24"/>
        </w:rPr>
      </w:pPr>
      <w:r w:rsidRPr="001F6565">
        <w:rPr>
          <w:rFonts w:cs="Times New Roman"/>
          <w:i/>
          <w:sz w:val="24"/>
          <w:szCs w:val="24"/>
        </w:rPr>
        <w:tab/>
      </w:r>
      <w:r w:rsidRPr="001F6565">
        <w:rPr>
          <w:rFonts w:cs="Times New Roman"/>
          <w:sz w:val="24"/>
          <w:szCs w:val="24"/>
        </w:rPr>
        <w:t xml:space="preserve">Табела </w:t>
      </w:r>
      <w:r w:rsidR="00375BDD">
        <w:rPr>
          <w:rFonts w:cs="Times New Roman"/>
          <w:sz w:val="24"/>
          <w:szCs w:val="24"/>
          <w:lang w:val="mk-MK"/>
        </w:rPr>
        <w:t>7</w:t>
      </w:r>
      <w:r w:rsidRPr="001F6565">
        <w:rPr>
          <w:rFonts w:cs="Times New Roman"/>
          <w:sz w:val="24"/>
          <w:szCs w:val="24"/>
        </w:rPr>
        <w:t xml:space="preserve"> ја прикажува разликата во посветеното време за домашни активности меѓу мажите и жените според возрасните групи. Од наведени податоци забележуваме дека независно од возраста, жените во просек поминуваат значително повеќе време од мажите во вршење на домашните активности. Жените на возраст помеѓу 25-44 години за </w:t>
      </w:r>
      <w:r w:rsidRPr="001F6565">
        <w:rPr>
          <w:rFonts w:cs="Times New Roman"/>
          <w:sz w:val="24"/>
          <w:szCs w:val="24"/>
        </w:rPr>
        <w:lastRenderedPageBreak/>
        <w:t xml:space="preserve">вршење на домашните активности посветуваат и до четири часа повеќе од мажите, додека помеѓу 45-64 години се намалува на 3 часа разлика. Разликите се должат на имањето деца и обврските во домот кои се поврзани со нивното образување, подигнување и грижа. Тоа зборува и за нееднаквост во поделбата на обврските во домот помеѓу мажите и жените како и резултира со помалку слободно време за жените да се посветат на себе, сопствен </w:t>
      </w:r>
      <w:proofErr w:type="gramStart"/>
      <w:r w:rsidRPr="001F6565">
        <w:rPr>
          <w:rFonts w:cs="Times New Roman"/>
          <w:sz w:val="24"/>
          <w:szCs w:val="24"/>
        </w:rPr>
        <w:t>развој ,</w:t>
      </w:r>
      <w:proofErr w:type="gramEnd"/>
      <w:r w:rsidRPr="001F6565">
        <w:rPr>
          <w:rFonts w:cs="Times New Roman"/>
          <w:sz w:val="24"/>
          <w:szCs w:val="24"/>
        </w:rPr>
        <w:t xml:space="preserve"> но и да учествуваат во политички, економски и општествени процеси. Со помалку слободно време се исклучуваат жените од сите овие процеси, ненамерно, но како резултат на нееднаквите односи меѓу мажите и жените, традиционалните вредности и недостатокот на услуги и политики кои го намалуваат товарот и неплатената работа на нега која жените ја вршат во домот.</w:t>
      </w:r>
    </w:p>
    <w:tbl>
      <w:tblPr>
        <w:tblStyle w:val="GridTable6Colorful-Accent61"/>
        <w:tblW w:w="9356" w:type="dxa"/>
        <w:tblLayout w:type="fixed"/>
        <w:tblLook w:val="04A0"/>
      </w:tblPr>
      <w:tblGrid>
        <w:gridCol w:w="885"/>
        <w:gridCol w:w="850"/>
        <w:gridCol w:w="851"/>
        <w:gridCol w:w="850"/>
        <w:gridCol w:w="992"/>
        <w:gridCol w:w="993"/>
        <w:gridCol w:w="850"/>
        <w:gridCol w:w="992"/>
        <w:gridCol w:w="851"/>
        <w:gridCol w:w="1242"/>
      </w:tblGrid>
      <w:tr w:rsidR="00713891" w:rsidRPr="001F6565" w:rsidTr="00713891">
        <w:trPr>
          <w:cnfStyle w:val="100000000000"/>
          <w:trHeight w:val="702"/>
        </w:trPr>
        <w:tc>
          <w:tcPr>
            <w:cnfStyle w:val="001000000000"/>
            <w:tcW w:w="9356" w:type="dxa"/>
            <w:gridSpan w:val="10"/>
            <w:vAlign w:val="center"/>
          </w:tcPr>
          <w:p w:rsidR="00713891" w:rsidRPr="001F6565" w:rsidRDefault="00713891" w:rsidP="00713891">
            <w:pPr>
              <w:jc w:val="center"/>
              <w:rPr>
                <w:rFonts w:cs="Times New Roman"/>
                <w:sz w:val="24"/>
                <w:szCs w:val="24"/>
              </w:rPr>
            </w:pPr>
            <w:r w:rsidRPr="001F6565">
              <w:rPr>
                <w:rFonts w:cs="Times New Roman"/>
                <w:color w:val="auto"/>
                <w:sz w:val="24"/>
                <w:szCs w:val="24"/>
              </w:rPr>
              <w:t xml:space="preserve">Табела </w:t>
            </w:r>
            <w:r w:rsidR="00375BDD">
              <w:rPr>
                <w:rFonts w:cs="Times New Roman"/>
                <w:color w:val="auto"/>
                <w:sz w:val="24"/>
                <w:szCs w:val="24"/>
                <w:lang w:val="mk-MK"/>
              </w:rPr>
              <w:t>7</w:t>
            </w:r>
            <w:r w:rsidRPr="001F6565">
              <w:rPr>
                <w:rFonts w:cs="Times New Roman"/>
                <w:color w:val="auto"/>
                <w:sz w:val="24"/>
                <w:szCs w:val="24"/>
              </w:rPr>
              <w:t xml:space="preserve"> - Просечно дневно користење на времето според домашни активности, возрасните групи и полот, 2014/2015 година (часови и минути)</w:t>
            </w:r>
          </w:p>
        </w:tc>
      </w:tr>
      <w:tr w:rsidR="00713891" w:rsidRPr="001F6565" w:rsidTr="00713891">
        <w:trPr>
          <w:cnfStyle w:val="000000100000"/>
          <w:trHeight w:val="332"/>
        </w:trPr>
        <w:tc>
          <w:tcPr>
            <w:cnfStyle w:val="001000000000"/>
            <w:tcW w:w="1735" w:type="dxa"/>
            <w:gridSpan w:val="2"/>
            <w:vAlign w:val="center"/>
          </w:tcPr>
          <w:p w:rsidR="00713891" w:rsidRPr="001F6565" w:rsidRDefault="00713891" w:rsidP="00713891">
            <w:pPr>
              <w:jc w:val="center"/>
              <w:rPr>
                <w:rFonts w:cs="Times New Roman"/>
                <w:color w:val="auto"/>
                <w:sz w:val="24"/>
                <w:szCs w:val="24"/>
              </w:rPr>
            </w:pPr>
            <w:r w:rsidRPr="001F6565">
              <w:rPr>
                <w:rFonts w:cs="Times New Roman"/>
                <w:color w:val="auto"/>
                <w:sz w:val="24"/>
                <w:szCs w:val="24"/>
              </w:rPr>
              <w:t>10-14</w:t>
            </w:r>
          </w:p>
        </w:tc>
        <w:tc>
          <w:tcPr>
            <w:tcW w:w="1701" w:type="dxa"/>
            <w:gridSpan w:val="2"/>
            <w:vAlign w:val="center"/>
          </w:tcPr>
          <w:p w:rsidR="00713891" w:rsidRPr="001F6565" w:rsidRDefault="00713891" w:rsidP="00713891">
            <w:pPr>
              <w:jc w:val="center"/>
              <w:cnfStyle w:val="000000100000"/>
              <w:rPr>
                <w:rFonts w:cs="Times New Roman"/>
                <w:b/>
                <w:color w:val="auto"/>
                <w:sz w:val="24"/>
                <w:szCs w:val="24"/>
              </w:rPr>
            </w:pPr>
            <w:r w:rsidRPr="001F6565">
              <w:rPr>
                <w:rFonts w:cs="Times New Roman"/>
                <w:b/>
                <w:color w:val="auto"/>
                <w:sz w:val="24"/>
                <w:szCs w:val="24"/>
              </w:rPr>
              <w:t>15-24</w:t>
            </w:r>
          </w:p>
        </w:tc>
        <w:tc>
          <w:tcPr>
            <w:tcW w:w="1985" w:type="dxa"/>
            <w:gridSpan w:val="2"/>
            <w:vAlign w:val="center"/>
          </w:tcPr>
          <w:p w:rsidR="00713891" w:rsidRPr="001F6565" w:rsidRDefault="00713891" w:rsidP="00713891">
            <w:pPr>
              <w:jc w:val="center"/>
              <w:cnfStyle w:val="000000100000"/>
              <w:rPr>
                <w:rFonts w:cs="Times New Roman"/>
                <w:b/>
                <w:color w:val="auto"/>
                <w:sz w:val="24"/>
                <w:szCs w:val="24"/>
              </w:rPr>
            </w:pPr>
            <w:r w:rsidRPr="001F6565">
              <w:rPr>
                <w:rFonts w:cs="Times New Roman"/>
                <w:b/>
                <w:color w:val="auto"/>
                <w:sz w:val="24"/>
                <w:szCs w:val="24"/>
              </w:rPr>
              <w:t>25-44</w:t>
            </w:r>
          </w:p>
        </w:tc>
        <w:tc>
          <w:tcPr>
            <w:tcW w:w="1842" w:type="dxa"/>
            <w:gridSpan w:val="2"/>
            <w:vAlign w:val="center"/>
          </w:tcPr>
          <w:p w:rsidR="00713891" w:rsidRPr="001F6565" w:rsidRDefault="00713891" w:rsidP="00713891">
            <w:pPr>
              <w:jc w:val="center"/>
              <w:cnfStyle w:val="000000100000"/>
              <w:rPr>
                <w:rFonts w:cs="Times New Roman"/>
                <w:b/>
                <w:color w:val="auto"/>
                <w:sz w:val="24"/>
                <w:szCs w:val="24"/>
              </w:rPr>
            </w:pPr>
            <w:r w:rsidRPr="001F6565">
              <w:rPr>
                <w:rFonts w:cs="Times New Roman"/>
                <w:b/>
                <w:color w:val="auto"/>
                <w:sz w:val="24"/>
                <w:szCs w:val="24"/>
              </w:rPr>
              <w:t>45-64</w:t>
            </w:r>
          </w:p>
        </w:tc>
        <w:tc>
          <w:tcPr>
            <w:tcW w:w="2093" w:type="dxa"/>
            <w:gridSpan w:val="2"/>
            <w:vAlign w:val="center"/>
          </w:tcPr>
          <w:p w:rsidR="00713891" w:rsidRPr="001F6565" w:rsidRDefault="00713891" w:rsidP="00713891">
            <w:pPr>
              <w:jc w:val="center"/>
              <w:cnfStyle w:val="000000100000"/>
              <w:rPr>
                <w:rFonts w:cs="Times New Roman"/>
                <w:b/>
                <w:color w:val="auto"/>
                <w:sz w:val="24"/>
                <w:szCs w:val="24"/>
              </w:rPr>
            </w:pPr>
            <w:r w:rsidRPr="001F6565">
              <w:rPr>
                <w:rFonts w:cs="Times New Roman"/>
                <w:b/>
                <w:color w:val="auto"/>
                <w:sz w:val="24"/>
                <w:szCs w:val="24"/>
              </w:rPr>
              <w:t>+65</w:t>
            </w:r>
          </w:p>
        </w:tc>
      </w:tr>
      <w:tr w:rsidR="00713891" w:rsidRPr="001F6565" w:rsidTr="00713891">
        <w:trPr>
          <w:trHeight w:val="445"/>
        </w:trPr>
        <w:tc>
          <w:tcPr>
            <w:cnfStyle w:val="001000000000"/>
            <w:tcW w:w="885" w:type="dxa"/>
            <w:vAlign w:val="center"/>
          </w:tcPr>
          <w:p w:rsidR="00713891" w:rsidRPr="001F6565" w:rsidRDefault="00713891" w:rsidP="00713891">
            <w:pPr>
              <w:jc w:val="center"/>
              <w:rPr>
                <w:rFonts w:cs="Times New Roman"/>
                <w:color w:val="auto"/>
                <w:sz w:val="24"/>
                <w:szCs w:val="24"/>
              </w:rPr>
            </w:pPr>
            <w:r w:rsidRPr="001F6565">
              <w:rPr>
                <w:rFonts w:cs="Times New Roman"/>
                <w:color w:val="auto"/>
                <w:sz w:val="24"/>
                <w:szCs w:val="24"/>
              </w:rPr>
              <w:t>Мажи</w:t>
            </w:r>
          </w:p>
        </w:tc>
        <w:tc>
          <w:tcPr>
            <w:tcW w:w="850"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жени</w:t>
            </w:r>
          </w:p>
        </w:tc>
        <w:tc>
          <w:tcPr>
            <w:tcW w:w="851"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мажи</w:t>
            </w:r>
          </w:p>
        </w:tc>
        <w:tc>
          <w:tcPr>
            <w:tcW w:w="850"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жени</w:t>
            </w:r>
          </w:p>
        </w:tc>
        <w:tc>
          <w:tcPr>
            <w:tcW w:w="992"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мажи</w:t>
            </w:r>
          </w:p>
        </w:tc>
        <w:tc>
          <w:tcPr>
            <w:tcW w:w="993"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Жени</w:t>
            </w:r>
          </w:p>
        </w:tc>
        <w:tc>
          <w:tcPr>
            <w:tcW w:w="850"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мажи</w:t>
            </w:r>
          </w:p>
        </w:tc>
        <w:tc>
          <w:tcPr>
            <w:tcW w:w="992"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жени</w:t>
            </w:r>
          </w:p>
        </w:tc>
        <w:tc>
          <w:tcPr>
            <w:tcW w:w="851"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мажи</w:t>
            </w:r>
          </w:p>
        </w:tc>
        <w:tc>
          <w:tcPr>
            <w:tcW w:w="1242" w:type="dxa"/>
            <w:vAlign w:val="center"/>
          </w:tcPr>
          <w:p w:rsidR="00713891" w:rsidRPr="001F6565" w:rsidRDefault="00F46431" w:rsidP="00713891">
            <w:pPr>
              <w:jc w:val="center"/>
              <w:cnfStyle w:val="000000000000"/>
              <w:rPr>
                <w:rFonts w:cs="Times New Roman"/>
                <w:color w:val="auto"/>
                <w:sz w:val="24"/>
                <w:szCs w:val="24"/>
              </w:rPr>
            </w:pPr>
            <w:r w:rsidRPr="001F6565">
              <w:rPr>
                <w:rFonts w:cs="Times New Roman"/>
                <w:color w:val="auto"/>
                <w:sz w:val="24"/>
                <w:szCs w:val="24"/>
              </w:rPr>
              <w:t>Ж</w:t>
            </w:r>
            <w:r w:rsidR="00713891" w:rsidRPr="001F6565">
              <w:rPr>
                <w:rFonts w:cs="Times New Roman"/>
                <w:color w:val="auto"/>
                <w:sz w:val="24"/>
                <w:szCs w:val="24"/>
              </w:rPr>
              <w:t>ени</w:t>
            </w:r>
          </w:p>
        </w:tc>
      </w:tr>
      <w:tr w:rsidR="00713891" w:rsidRPr="001F6565" w:rsidTr="00713891">
        <w:trPr>
          <w:cnfStyle w:val="000000100000"/>
          <w:trHeight w:val="382"/>
        </w:trPr>
        <w:tc>
          <w:tcPr>
            <w:cnfStyle w:val="001000000000"/>
            <w:tcW w:w="885" w:type="dxa"/>
            <w:vAlign w:val="center"/>
          </w:tcPr>
          <w:p w:rsidR="00713891" w:rsidRPr="001F6565" w:rsidRDefault="00713891" w:rsidP="00713891">
            <w:pPr>
              <w:jc w:val="center"/>
              <w:rPr>
                <w:rFonts w:cs="Times New Roman"/>
                <w:color w:val="auto"/>
                <w:sz w:val="24"/>
                <w:szCs w:val="24"/>
              </w:rPr>
            </w:pPr>
            <w:r w:rsidRPr="001F6565">
              <w:rPr>
                <w:rFonts w:cs="Times New Roman"/>
                <w:color w:val="auto"/>
                <w:sz w:val="24"/>
                <w:szCs w:val="24"/>
              </w:rPr>
              <w:t>0,11</w:t>
            </w:r>
          </w:p>
        </w:tc>
        <w:tc>
          <w:tcPr>
            <w:tcW w:w="850"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0,23</w:t>
            </w:r>
          </w:p>
        </w:tc>
        <w:tc>
          <w:tcPr>
            <w:tcW w:w="851"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0,26</w:t>
            </w:r>
          </w:p>
        </w:tc>
        <w:tc>
          <w:tcPr>
            <w:tcW w:w="850"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1,22</w:t>
            </w:r>
          </w:p>
        </w:tc>
        <w:tc>
          <w:tcPr>
            <w:tcW w:w="992"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1,05</w:t>
            </w:r>
          </w:p>
        </w:tc>
        <w:tc>
          <w:tcPr>
            <w:tcW w:w="993"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4,19</w:t>
            </w:r>
          </w:p>
        </w:tc>
        <w:tc>
          <w:tcPr>
            <w:tcW w:w="850"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1,42</w:t>
            </w:r>
          </w:p>
        </w:tc>
        <w:tc>
          <w:tcPr>
            <w:tcW w:w="992"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4,51</w:t>
            </w:r>
          </w:p>
        </w:tc>
        <w:tc>
          <w:tcPr>
            <w:tcW w:w="851"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1,47</w:t>
            </w:r>
          </w:p>
        </w:tc>
        <w:tc>
          <w:tcPr>
            <w:tcW w:w="1242"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3,27</w:t>
            </w:r>
          </w:p>
        </w:tc>
      </w:tr>
    </w:tbl>
    <w:p w:rsidR="00713891" w:rsidRPr="001F6565" w:rsidRDefault="00713891" w:rsidP="00713891">
      <w:pPr>
        <w:jc w:val="both"/>
        <w:rPr>
          <w:rFonts w:cs="Times New Roman"/>
          <w:sz w:val="24"/>
          <w:szCs w:val="24"/>
        </w:rPr>
      </w:pPr>
      <w:r w:rsidRPr="001F6565">
        <w:rPr>
          <w:rFonts w:cs="Times New Roman"/>
          <w:i/>
          <w:sz w:val="24"/>
          <w:szCs w:val="24"/>
        </w:rPr>
        <w:t>*Прикажаните податоци се преземени од Државниот завод за статистика (Анкета за користење на времето, 2014/2015 година)</w:t>
      </w:r>
    </w:p>
    <w:p w:rsidR="00713891" w:rsidRPr="001F6565" w:rsidRDefault="00713891" w:rsidP="00713891">
      <w:pPr>
        <w:ind w:firstLine="720"/>
        <w:jc w:val="both"/>
        <w:rPr>
          <w:rFonts w:cs="Times New Roman"/>
          <w:sz w:val="24"/>
          <w:szCs w:val="24"/>
          <w:lang w:val="en-GB"/>
        </w:rPr>
      </w:pPr>
      <w:r w:rsidRPr="001F6565">
        <w:rPr>
          <w:rFonts w:cs="Times New Roman"/>
          <w:sz w:val="24"/>
          <w:szCs w:val="24"/>
        </w:rPr>
        <w:t>Доколку просечното дневно користење на времето за домашни активности го анализираме според статусот на пазарот на труд забележуваме дека повторно жените поминуваат значително повеќе време од мажите за вршење на домашните активности, а разликите се најизразени кај невработените каде жените посветуваат дури до 3.65 часа во неплатена работа во домот, а е два пати поголема (односно 4.06 часа) кај неактивните лица. Додека невработените и неактивните жени на пазарот на труд поминуваат по два часа повеќе на домашни активности од вработените жени, овие разлики меѓу вработените мажи и оние кои не се вработени или се неактивни на пазарот на труд изнесуваат нешто повеќе од половина час. Ова зборува дека поделбата на неплатениот труд во домот е нееднаков и дека не зависи од статусот на вработување.</w:t>
      </w:r>
    </w:p>
    <w:tbl>
      <w:tblPr>
        <w:tblStyle w:val="GridTable6Colorful-Accent61"/>
        <w:tblW w:w="0" w:type="auto"/>
        <w:tblLook w:val="04A0"/>
      </w:tblPr>
      <w:tblGrid>
        <w:gridCol w:w="2544"/>
        <w:gridCol w:w="2132"/>
        <w:gridCol w:w="2339"/>
        <w:gridCol w:w="2227"/>
      </w:tblGrid>
      <w:tr w:rsidR="00713891" w:rsidRPr="001F6565" w:rsidTr="00713891">
        <w:trPr>
          <w:cnfStyle w:val="100000000000"/>
          <w:trHeight w:val="629"/>
        </w:trPr>
        <w:tc>
          <w:tcPr>
            <w:cnfStyle w:val="001000000000"/>
            <w:tcW w:w="9242" w:type="dxa"/>
            <w:gridSpan w:val="4"/>
            <w:vAlign w:val="center"/>
          </w:tcPr>
          <w:p w:rsidR="00713891" w:rsidRPr="001F6565" w:rsidRDefault="00713891" w:rsidP="00713891">
            <w:pPr>
              <w:jc w:val="center"/>
              <w:rPr>
                <w:rFonts w:cs="Times New Roman"/>
                <w:color w:val="auto"/>
                <w:sz w:val="24"/>
                <w:szCs w:val="24"/>
              </w:rPr>
            </w:pPr>
            <w:r w:rsidRPr="001F6565">
              <w:rPr>
                <w:rFonts w:cs="Times New Roman"/>
                <w:color w:val="auto"/>
                <w:sz w:val="24"/>
                <w:szCs w:val="24"/>
              </w:rPr>
              <w:t xml:space="preserve">Табела </w:t>
            </w:r>
            <w:r w:rsidR="00375BDD">
              <w:rPr>
                <w:rFonts w:cs="Times New Roman"/>
                <w:color w:val="auto"/>
                <w:sz w:val="24"/>
                <w:szCs w:val="24"/>
                <w:lang w:val="mk-MK"/>
              </w:rPr>
              <w:t>8</w:t>
            </w:r>
            <w:r w:rsidRPr="001F6565">
              <w:rPr>
                <w:rFonts w:cs="Times New Roman"/>
                <w:color w:val="auto"/>
                <w:sz w:val="24"/>
                <w:szCs w:val="24"/>
              </w:rPr>
              <w:t xml:space="preserve"> - Просечно дневно користење на времето на домашни активности според статусот на пазарот на труд</w:t>
            </w:r>
          </w:p>
        </w:tc>
      </w:tr>
      <w:tr w:rsidR="00713891" w:rsidRPr="001F6565" w:rsidTr="00713891">
        <w:trPr>
          <w:cnfStyle w:val="000000100000"/>
          <w:trHeight w:val="258"/>
        </w:trPr>
        <w:tc>
          <w:tcPr>
            <w:cnfStyle w:val="001000000000"/>
            <w:tcW w:w="2544" w:type="dxa"/>
            <w:vAlign w:val="center"/>
          </w:tcPr>
          <w:p w:rsidR="00713891" w:rsidRPr="001F6565" w:rsidRDefault="00713891" w:rsidP="00713891">
            <w:pPr>
              <w:ind w:firstLine="720"/>
              <w:jc w:val="center"/>
              <w:rPr>
                <w:rFonts w:cs="Times New Roman"/>
                <w:color w:val="auto"/>
                <w:sz w:val="24"/>
                <w:szCs w:val="24"/>
              </w:rPr>
            </w:pPr>
          </w:p>
        </w:tc>
        <w:tc>
          <w:tcPr>
            <w:tcW w:w="2132"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Разлика</w:t>
            </w:r>
          </w:p>
        </w:tc>
        <w:tc>
          <w:tcPr>
            <w:tcW w:w="2339"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Мажи</w:t>
            </w:r>
          </w:p>
        </w:tc>
        <w:tc>
          <w:tcPr>
            <w:tcW w:w="2227"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Жени</w:t>
            </w:r>
          </w:p>
        </w:tc>
      </w:tr>
      <w:tr w:rsidR="00713891" w:rsidRPr="001F6565" w:rsidTr="00713891">
        <w:trPr>
          <w:trHeight w:val="199"/>
        </w:trPr>
        <w:tc>
          <w:tcPr>
            <w:cnfStyle w:val="001000000000"/>
            <w:tcW w:w="2544" w:type="dxa"/>
            <w:vAlign w:val="center"/>
          </w:tcPr>
          <w:p w:rsidR="00713891" w:rsidRPr="001F6565" w:rsidRDefault="00713891" w:rsidP="00713891">
            <w:pPr>
              <w:jc w:val="center"/>
              <w:rPr>
                <w:rFonts w:cs="Times New Roman"/>
                <w:b w:val="0"/>
                <w:color w:val="auto"/>
                <w:sz w:val="24"/>
                <w:szCs w:val="24"/>
              </w:rPr>
            </w:pPr>
            <w:r w:rsidRPr="001F6565">
              <w:rPr>
                <w:rFonts w:cs="Times New Roman"/>
                <w:b w:val="0"/>
                <w:color w:val="auto"/>
                <w:sz w:val="24"/>
                <w:szCs w:val="24"/>
              </w:rPr>
              <w:t>Вработени (20-64)</w:t>
            </w:r>
          </w:p>
        </w:tc>
        <w:tc>
          <w:tcPr>
            <w:tcW w:w="2132"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2.02</w:t>
            </w:r>
          </w:p>
        </w:tc>
        <w:tc>
          <w:tcPr>
            <w:tcW w:w="2339" w:type="dxa"/>
            <w:vAlign w:val="center"/>
          </w:tcPr>
          <w:p w:rsidR="00713891" w:rsidRPr="001F6565" w:rsidRDefault="00713891" w:rsidP="00713891">
            <w:pPr>
              <w:ind w:firstLine="720"/>
              <w:jc w:val="center"/>
              <w:cnfStyle w:val="000000000000"/>
              <w:rPr>
                <w:rFonts w:cs="Times New Roman"/>
                <w:color w:val="auto"/>
                <w:sz w:val="24"/>
                <w:szCs w:val="24"/>
              </w:rPr>
            </w:pPr>
            <w:r w:rsidRPr="001F6565">
              <w:rPr>
                <w:rFonts w:cs="Times New Roman"/>
                <w:color w:val="auto"/>
                <w:sz w:val="24"/>
                <w:szCs w:val="24"/>
              </w:rPr>
              <w:t>1.09</w:t>
            </w:r>
          </w:p>
        </w:tc>
        <w:tc>
          <w:tcPr>
            <w:tcW w:w="2227" w:type="dxa"/>
            <w:vAlign w:val="center"/>
          </w:tcPr>
          <w:p w:rsidR="00713891" w:rsidRPr="001F6565" w:rsidRDefault="00713891" w:rsidP="00713891">
            <w:pPr>
              <w:ind w:firstLine="720"/>
              <w:jc w:val="center"/>
              <w:cnfStyle w:val="000000000000"/>
              <w:rPr>
                <w:rFonts w:cs="Times New Roman"/>
                <w:color w:val="auto"/>
                <w:sz w:val="24"/>
                <w:szCs w:val="24"/>
              </w:rPr>
            </w:pPr>
            <w:r w:rsidRPr="001F6565">
              <w:rPr>
                <w:rFonts w:cs="Times New Roman"/>
                <w:color w:val="auto"/>
                <w:sz w:val="24"/>
                <w:szCs w:val="24"/>
              </w:rPr>
              <w:t>3.14</w:t>
            </w:r>
          </w:p>
        </w:tc>
      </w:tr>
      <w:tr w:rsidR="00713891" w:rsidRPr="001F6565" w:rsidTr="00713891">
        <w:trPr>
          <w:cnfStyle w:val="000000100000"/>
        </w:trPr>
        <w:tc>
          <w:tcPr>
            <w:cnfStyle w:val="001000000000"/>
            <w:tcW w:w="2544" w:type="dxa"/>
            <w:vAlign w:val="center"/>
          </w:tcPr>
          <w:p w:rsidR="00713891" w:rsidRPr="001F6565" w:rsidRDefault="00713891" w:rsidP="00713891">
            <w:pPr>
              <w:jc w:val="center"/>
              <w:rPr>
                <w:rFonts w:cs="Times New Roman"/>
                <w:b w:val="0"/>
                <w:color w:val="auto"/>
                <w:sz w:val="24"/>
                <w:szCs w:val="24"/>
              </w:rPr>
            </w:pPr>
            <w:r w:rsidRPr="001F6565">
              <w:rPr>
                <w:rFonts w:cs="Times New Roman"/>
                <w:b w:val="0"/>
                <w:color w:val="auto"/>
                <w:sz w:val="24"/>
                <w:szCs w:val="24"/>
              </w:rPr>
              <w:t>Невработени (20-64)</w:t>
            </w:r>
          </w:p>
        </w:tc>
        <w:tc>
          <w:tcPr>
            <w:tcW w:w="2132"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3.06</w:t>
            </w:r>
          </w:p>
        </w:tc>
        <w:tc>
          <w:tcPr>
            <w:tcW w:w="2339" w:type="dxa"/>
            <w:vAlign w:val="center"/>
          </w:tcPr>
          <w:p w:rsidR="00713891" w:rsidRPr="001F6565" w:rsidRDefault="00713891" w:rsidP="00713891">
            <w:pPr>
              <w:ind w:firstLine="720"/>
              <w:jc w:val="center"/>
              <w:cnfStyle w:val="000000100000"/>
              <w:rPr>
                <w:rFonts w:cs="Times New Roman"/>
                <w:color w:val="auto"/>
                <w:sz w:val="24"/>
                <w:szCs w:val="24"/>
              </w:rPr>
            </w:pPr>
            <w:r w:rsidRPr="001F6565">
              <w:rPr>
                <w:rFonts w:cs="Times New Roman"/>
                <w:color w:val="auto"/>
                <w:sz w:val="24"/>
                <w:szCs w:val="24"/>
              </w:rPr>
              <w:t>1.47</w:t>
            </w:r>
          </w:p>
        </w:tc>
        <w:tc>
          <w:tcPr>
            <w:tcW w:w="2227" w:type="dxa"/>
            <w:vAlign w:val="center"/>
          </w:tcPr>
          <w:p w:rsidR="00713891" w:rsidRPr="001F6565" w:rsidRDefault="00713891" w:rsidP="00713891">
            <w:pPr>
              <w:ind w:firstLine="720"/>
              <w:jc w:val="center"/>
              <w:cnfStyle w:val="000000100000"/>
              <w:rPr>
                <w:rFonts w:cs="Times New Roman"/>
                <w:color w:val="auto"/>
                <w:sz w:val="24"/>
                <w:szCs w:val="24"/>
              </w:rPr>
            </w:pPr>
            <w:r w:rsidRPr="001F6565">
              <w:rPr>
                <w:rFonts w:cs="Times New Roman"/>
                <w:color w:val="auto"/>
                <w:sz w:val="24"/>
                <w:szCs w:val="24"/>
              </w:rPr>
              <w:t>5.12</w:t>
            </w:r>
          </w:p>
        </w:tc>
      </w:tr>
      <w:tr w:rsidR="00713891" w:rsidRPr="001F6565" w:rsidTr="00713891">
        <w:trPr>
          <w:trHeight w:val="199"/>
        </w:trPr>
        <w:tc>
          <w:tcPr>
            <w:cnfStyle w:val="001000000000"/>
            <w:tcW w:w="2544" w:type="dxa"/>
            <w:vAlign w:val="center"/>
          </w:tcPr>
          <w:p w:rsidR="00713891" w:rsidRPr="001F6565" w:rsidRDefault="00713891" w:rsidP="00713891">
            <w:pPr>
              <w:jc w:val="center"/>
              <w:rPr>
                <w:rFonts w:cs="Times New Roman"/>
                <w:b w:val="0"/>
                <w:color w:val="auto"/>
                <w:sz w:val="24"/>
                <w:szCs w:val="24"/>
              </w:rPr>
            </w:pPr>
            <w:r w:rsidRPr="001F6565">
              <w:rPr>
                <w:rFonts w:cs="Times New Roman"/>
                <w:b w:val="0"/>
                <w:color w:val="auto"/>
                <w:sz w:val="24"/>
                <w:szCs w:val="24"/>
              </w:rPr>
              <w:t>Неактивни (20-64)</w:t>
            </w:r>
          </w:p>
        </w:tc>
        <w:tc>
          <w:tcPr>
            <w:tcW w:w="2132"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4.07</w:t>
            </w:r>
          </w:p>
        </w:tc>
        <w:tc>
          <w:tcPr>
            <w:tcW w:w="2339" w:type="dxa"/>
            <w:vAlign w:val="center"/>
          </w:tcPr>
          <w:p w:rsidR="00713891" w:rsidRPr="001F6565" w:rsidRDefault="00713891" w:rsidP="00713891">
            <w:pPr>
              <w:ind w:firstLine="720"/>
              <w:jc w:val="center"/>
              <w:cnfStyle w:val="000000000000"/>
              <w:rPr>
                <w:rFonts w:cs="Times New Roman"/>
                <w:color w:val="auto"/>
                <w:sz w:val="24"/>
                <w:szCs w:val="24"/>
              </w:rPr>
            </w:pPr>
            <w:r w:rsidRPr="001F6565">
              <w:rPr>
                <w:rFonts w:cs="Times New Roman"/>
                <w:color w:val="auto"/>
                <w:sz w:val="24"/>
                <w:szCs w:val="24"/>
              </w:rPr>
              <w:t>1.08</w:t>
            </w:r>
          </w:p>
        </w:tc>
        <w:tc>
          <w:tcPr>
            <w:tcW w:w="2227" w:type="dxa"/>
            <w:vAlign w:val="center"/>
          </w:tcPr>
          <w:p w:rsidR="00713891" w:rsidRPr="001F6565" w:rsidRDefault="00713891" w:rsidP="00713891">
            <w:pPr>
              <w:ind w:firstLine="720"/>
              <w:jc w:val="center"/>
              <w:cnfStyle w:val="000000000000"/>
              <w:rPr>
                <w:rFonts w:cs="Times New Roman"/>
                <w:color w:val="auto"/>
                <w:sz w:val="24"/>
                <w:szCs w:val="24"/>
              </w:rPr>
            </w:pPr>
            <w:r w:rsidRPr="001F6565">
              <w:rPr>
                <w:rFonts w:cs="Times New Roman"/>
                <w:color w:val="auto"/>
                <w:sz w:val="24"/>
                <w:szCs w:val="24"/>
              </w:rPr>
              <w:t>5.14</w:t>
            </w:r>
          </w:p>
        </w:tc>
      </w:tr>
    </w:tbl>
    <w:p w:rsidR="00713891" w:rsidRPr="001F6565" w:rsidRDefault="00713891" w:rsidP="00713891">
      <w:pPr>
        <w:jc w:val="both"/>
        <w:rPr>
          <w:rFonts w:cs="Times New Roman"/>
          <w:i/>
          <w:sz w:val="24"/>
          <w:szCs w:val="24"/>
        </w:rPr>
      </w:pPr>
      <w:r w:rsidRPr="001F6565">
        <w:rPr>
          <w:rFonts w:cs="Times New Roman"/>
          <w:i/>
          <w:sz w:val="24"/>
          <w:szCs w:val="24"/>
        </w:rPr>
        <w:lastRenderedPageBreak/>
        <w:t>*Прикажаните податоци се преземени од Државниот завод за статистика (Анкета за користење на времето, 2014/2015 година)</w:t>
      </w:r>
    </w:p>
    <w:p w:rsidR="00713891" w:rsidRPr="001F6565" w:rsidRDefault="00713891" w:rsidP="00713891">
      <w:pPr>
        <w:jc w:val="both"/>
        <w:rPr>
          <w:rFonts w:cs="Times New Roman"/>
          <w:iCs/>
          <w:sz w:val="24"/>
          <w:szCs w:val="24"/>
        </w:rPr>
      </w:pPr>
      <w:r w:rsidRPr="001F6565">
        <w:rPr>
          <w:rFonts w:cs="Times New Roman"/>
          <w:iCs/>
          <w:sz w:val="24"/>
          <w:szCs w:val="24"/>
        </w:rPr>
        <w:t>Нема специфични податоци за општина Охрид.</w:t>
      </w:r>
    </w:p>
    <w:p w:rsidR="00713891" w:rsidRPr="001F6565" w:rsidRDefault="00713891" w:rsidP="00713891">
      <w:pPr>
        <w:pStyle w:val="Heading1"/>
        <w:rPr>
          <w:rFonts w:asciiTheme="minorHAnsi" w:hAnsiTheme="minorHAnsi"/>
          <w:sz w:val="24"/>
          <w:szCs w:val="24"/>
        </w:rPr>
      </w:pPr>
      <w:bookmarkStart w:id="17" w:name="_Toc19695482"/>
      <w:r w:rsidRPr="001F6565">
        <w:rPr>
          <w:rFonts w:asciiTheme="minorHAnsi" w:hAnsiTheme="minorHAnsi"/>
          <w:sz w:val="24"/>
          <w:szCs w:val="24"/>
        </w:rPr>
        <w:t>2. Баланс меѓу работа и семеен живот (користење породилно отсуство)</w:t>
      </w:r>
      <w:bookmarkEnd w:id="17"/>
    </w:p>
    <w:p w:rsidR="00713891" w:rsidRPr="001F6565" w:rsidRDefault="00713891" w:rsidP="00713891">
      <w:pPr>
        <w:rPr>
          <w:sz w:val="24"/>
          <w:szCs w:val="24"/>
        </w:rPr>
      </w:pPr>
    </w:p>
    <w:p w:rsidR="00713891" w:rsidRPr="001F6565" w:rsidRDefault="00713891" w:rsidP="00713891">
      <w:pPr>
        <w:jc w:val="both"/>
        <w:rPr>
          <w:rFonts w:cs="Times New Roman"/>
          <w:sz w:val="24"/>
          <w:szCs w:val="24"/>
        </w:rPr>
      </w:pPr>
      <w:r w:rsidRPr="001F6565">
        <w:rPr>
          <w:rFonts w:cs="Times New Roman"/>
          <w:sz w:val="24"/>
          <w:szCs w:val="24"/>
        </w:rPr>
        <w:t xml:space="preserve">Здравственото осигурување е универзално и од податоците во табела </w:t>
      </w:r>
      <w:r w:rsidR="00375BDD">
        <w:rPr>
          <w:rFonts w:cs="Times New Roman"/>
          <w:sz w:val="24"/>
          <w:szCs w:val="24"/>
          <w:lang w:val="mk-MK"/>
        </w:rPr>
        <w:t>9</w:t>
      </w:r>
      <w:r w:rsidRPr="001F6565">
        <w:rPr>
          <w:rFonts w:cs="Times New Roman"/>
          <w:sz w:val="24"/>
          <w:szCs w:val="24"/>
        </w:rPr>
        <w:t xml:space="preserve"> може да се забележи дека со него 100% се покрива и вкупното население во државата и во општина Охрид дали по основ на лично осигурување или по основ на осигурување на членови на семејства. Сепак по основ на пријава на член на осигурување може да се забележи дека мажите се во поголем број носители на осигурување, а жените се јавуваат како пријавен член на семејство. Ова може да се должи на поголемиот број на невработени и неактивни жени на пазар на труд отколку мажи.</w:t>
      </w:r>
    </w:p>
    <w:tbl>
      <w:tblPr>
        <w:tblStyle w:val="GridTable6Colorful-Accent61"/>
        <w:tblW w:w="0" w:type="auto"/>
        <w:tblLook w:val="04A0"/>
      </w:tblPr>
      <w:tblGrid>
        <w:gridCol w:w="1458"/>
        <w:gridCol w:w="1204"/>
        <w:gridCol w:w="1196"/>
        <w:gridCol w:w="1189"/>
        <w:gridCol w:w="1075"/>
        <w:gridCol w:w="1069"/>
        <w:gridCol w:w="1070"/>
        <w:gridCol w:w="1189"/>
      </w:tblGrid>
      <w:tr w:rsidR="00713891" w:rsidRPr="001F6565" w:rsidTr="00713891">
        <w:trPr>
          <w:cnfStyle w:val="100000000000"/>
        </w:trPr>
        <w:tc>
          <w:tcPr>
            <w:cnfStyle w:val="001000000000"/>
            <w:tcW w:w="9242" w:type="dxa"/>
            <w:gridSpan w:val="8"/>
            <w:vAlign w:val="center"/>
          </w:tcPr>
          <w:p w:rsidR="00713891" w:rsidRPr="001F6565" w:rsidRDefault="00713891" w:rsidP="00713891">
            <w:pPr>
              <w:jc w:val="center"/>
              <w:rPr>
                <w:color w:val="auto"/>
                <w:sz w:val="24"/>
                <w:szCs w:val="24"/>
              </w:rPr>
            </w:pPr>
            <w:r w:rsidRPr="001F6565">
              <w:rPr>
                <w:rFonts w:cs="Times New Roman"/>
                <w:color w:val="auto"/>
                <w:sz w:val="24"/>
                <w:szCs w:val="24"/>
              </w:rPr>
              <w:t xml:space="preserve">Табела </w:t>
            </w:r>
            <w:r w:rsidR="00375BDD">
              <w:rPr>
                <w:rFonts w:cs="Times New Roman"/>
                <w:color w:val="auto"/>
                <w:sz w:val="24"/>
                <w:szCs w:val="24"/>
                <w:lang w:val="mk-MK"/>
              </w:rPr>
              <w:t>9</w:t>
            </w:r>
            <w:r w:rsidRPr="001F6565">
              <w:rPr>
                <w:rFonts w:cs="Times New Roman"/>
                <w:color w:val="auto"/>
                <w:sz w:val="24"/>
                <w:szCs w:val="24"/>
              </w:rPr>
              <w:t xml:space="preserve"> – Преглед на бројот на осигурени лица според основ на осигурување (лични и членови на семејства) за декември 2017 година</w:t>
            </w:r>
          </w:p>
        </w:tc>
      </w:tr>
      <w:tr w:rsidR="00713891" w:rsidRPr="001F6565" w:rsidTr="00713891">
        <w:trPr>
          <w:cnfStyle w:val="000000100000"/>
        </w:trPr>
        <w:tc>
          <w:tcPr>
            <w:cnfStyle w:val="001000000000"/>
            <w:tcW w:w="1276" w:type="dxa"/>
            <w:vMerge w:val="restart"/>
            <w:vAlign w:val="center"/>
          </w:tcPr>
          <w:p w:rsidR="00713891" w:rsidRPr="001F6565" w:rsidRDefault="00713891" w:rsidP="00713891">
            <w:pPr>
              <w:jc w:val="center"/>
              <w:rPr>
                <w:rFonts w:cs="Times New Roman"/>
                <w:b w:val="0"/>
                <w:color w:val="auto"/>
                <w:sz w:val="24"/>
                <w:szCs w:val="24"/>
              </w:rPr>
            </w:pPr>
            <w:r w:rsidRPr="001F6565">
              <w:rPr>
                <w:rFonts w:cs="Times New Roman"/>
                <w:b w:val="0"/>
                <w:color w:val="auto"/>
                <w:sz w:val="24"/>
                <w:szCs w:val="24"/>
              </w:rPr>
              <w:t>Подрачна единица</w:t>
            </w:r>
          </w:p>
        </w:tc>
        <w:tc>
          <w:tcPr>
            <w:tcW w:w="2400" w:type="dxa"/>
            <w:gridSpan w:val="2"/>
            <w:vAlign w:val="center"/>
          </w:tcPr>
          <w:p w:rsidR="00713891" w:rsidRPr="001F6565" w:rsidRDefault="00713891" w:rsidP="00713891">
            <w:pPr>
              <w:jc w:val="center"/>
              <w:cnfStyle w:val="000000100000"/>
              <w:rPr>
                <w:rFonts w:cs="Times New Roman"/>
                <w:b/>
                <w:color w:val="auto"/>
                <w:sz w:val="24"/>
                <w:szCs w:val="24"/>
              </w:rPr>
            </w:pPr>
            <w:r w:rsidRPr="001F6565">
              <w:rPr>
                <w:rFonts w:cs="Times New Roman"/>
                <w:b/>
                <w:color w:val="auto"/>
                <w:sz w:val="24"/>
                <w:szCs w:val="24"/>
              </w:rPr>
              <w:t>Пријава на носител</w:t>
            </w:r>
          </w:p>
        </w:tc>
        <w:tc>
          <w:tcPr>
            <w:tcW w:w="1176" w:type="dxa"/>
            <w:vMerge w:val="restart"/>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Вкупно носители</w:t>
            </w:r>
          </w:p>
        </w:tc>
        <w:tc>
          <w:tcPr>
            <w:tcW w:w="2144" w:type="dxa"/>
            <w:gridSpan w:val="2"/>
            <w:vAlign w:val="center"/>
          </w:tcPr>
          <w:p w:rsidR="00713891" w:rsidRPr="001F6565" w:rsidRDefault="00713891" w:rsidP="00713891">
            <w:pPr>
              <w:jc w:val="center"/>
              <w:cnfStyle w:val="000000100000"/>
              <w:rPr>
                <w:rFonts w:cs="Times New Roman"/>
                <w:b/>
                <w:color w:val="auto"/>
                <w:sz w:val="24"/>
                <w:szCs w:val="24"/>
              </w:rPr>
            </w:pPr>
            <w:r w:rsidRPr="001F6565">
              <w:rPr>
                <w:rFonts w:cs="Times New Roman"/>
                <w:b/>
                <w:color w:val="auto"/>
                <w:sz w:val="24"/>
                <w:szCs w:val="24"/>
              </w:rPr>
              <w:t>Пријава на член</w:t>
            </w:r>
          </w:p>
        </w:tc>
        <w:tc>
          <w:tcPr>
            <w:tcW w:w="1070" w:type="dxa"/>
            <w:vMerge w:val="restart"/>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Вкупно членови</w:t>
            </w:r>
          </w:p>
        </w:tc>
        <w:tc>
          <w:tcPr>
            <w:tcW w:w="1176" w:type="dxa"/>
            <w:vMerge w:val="restart"/>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Вкупно</w:t>
            </w:r>
          </w:p>
        </w:tc>
      </w:tr>
      <w:tr w:rsidR="00713891" w:rsidRPr="001F6565" w:rsidTr="00713891">
        <w:tc>
          <w:tcPr>
            <w:cnfStyle w:val="001000000000"/>
            <w:tcW w:w="1276" w:type="dxa"/>
            <w:vMerge/>
            <w:vAlign w:val="center"/>
          </w:tcPr>
          <w:p w:rsidR="00713891" w:rsidRPr="001F6565" w:rsidRDefault="00713891" w:rsidP="00713891">
            <w:pPr>
              <w:jc w:val="center"/>
              <w:rPr>
                <w:rFonts w:cs="Times New Roman"/>
                <w:b w:val="0"/>
                <w:color w:val="auto"/>
                <w:sz w:val="24"/>
                <w:szCs w:val="24"/>
              </w:rPr>
            </w:pPr>
          </w:p>
        </w:tc>
        <w:tc>
          <w:tcPr>
            <w:tcW w:w="1204"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Женски</w:t>
            </w:r>
          </w:p>
        </w:tc>
        <w:tc>
          <w:tcPr>
            <w:tcW w:w="1196"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Машки</w:t>
            </w:r>
          </w:p>
        </w:tc>
        <w:tc>
          <w:tcPr>
            <w:tcW w:w="1176" w:type="dxa"/>
            <w:vMerge/>
            <w:vAlign w:val="center"/>
          </w:tcPr>
          <w:p w:rsidR="00713891" w:rsidRPr="001F6565" w:rsidRDefault="00713891" w:rsidP="00713891">
            <w:pPr>
              <w:jc w:val="center"/>
              <w:cnfStyle w:val="000000000000"/>
              <w:rPr>
                <w:rFonts w:cs="Times New Roman"/>
                <w:color w:val="auto"/>
                <w:sz w:val="24"/>
                <w:szCs w:val="24"/>
              </w:rPr>
            </w:pPr>
          </w:p>
        </w:tc>
        <w:tc>
          <w:tcPr>
            <w:tcW w:w="1075"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Женски</w:t>
            </w:r>
          </w:p>
        </w:tc>
        <w:tc>
          <w:tcPr>
            <w:tcW w:w="1069"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Машки</w:t>
            </w:r>
          </w:p>
        </w:tc>
        <w:tc>
          <w:tcPr>
            <w:tcW w:w="1070" w:type="dxa"/>
            <w:vMerge/>
            <w:vAlign w:val="center"/>
          </w:tcPr>
          <w:p w:rsidR="00713891" w:rsidRPr="001F6565" w:rsidRDefault="00713891" w:rsidP="00713891">
            <w:pPr>
              <w:jc w:val="center"/>
              <w:cnfStyle w:val="000000000000"/>
              <w:rPr>
                <w:rFonts w:cs="Times New Roman"/>
                <w:color w:val="auto"/>
                <w:sz w:val="24"/>
                <w:szCs w:val="24"/>
              </w:rPr>
            </w:pPr>
          </w:p>
        </w:tc>
        <w:tc>
          <w:tcPr>
            <w:tcW w:w="1176" w:type="dxa"/>
            <w:vMerge/>
            <w:vAlign w:val="center"/>
          </w:tcPr>
          <w:p w:rsidR="00713891" w:rsidRPr="001F6565" w:rsidRDefault="00713891" w:rsidP="00713891">
            <w:pPr>
              <w:jc w:val="center"/>
              <w:cnfStyle w:val="000000000000"/>
              <w:rPr>
                <w:rFonts w:cs="Times New Roman"/>
                <w:color w:val="auto"/>
                <w:sz w:val="24"/>
                <w:szCs w:val="24"/>
              </w:rPr>
            </w:pPr>
          </w:p>
        </w:tc>
      </w:tr>
      <w:tr w:rsidR="00713891" w:rsidRPr="001F6565" w:rsidTr="00713891">
        <w:trPr>
          <w:cnfStyle w:val="000000100000"/>
        </w:trPr>
        <w:tc>
          <w:tcPr>
            <w:cnfStyle w:val="001000000000"/>
            <w:tcW w:w="1276" w:type="dxa"/>
            <w:vAlign w:val="center"/>
          </w:tcPr>
          <w:p w:rsidR="00713891" w:rsidRPr="001F6565" w:rsidRDefault="00713891" w:rsidP="00713891">
            <w:pPr>
              <w:jc w:val="center"/>
              <w:rPr>
                <w:rFonts w:cs="Times New Roman"/>
                <w:b w:val="0"/>
                <w:color w:val="auto"/>
                <w:sz w:val="24"/>
                <w:szCs w:val="24"/>
              </w:rPr>
            </w:pPr>
            <w:r w:rsidRPr="001F6565">
              <w:rPr>
                <w:rFonts w:cs="Times New Roman"/>
                <w:b w:val="0"/>
                <w:color w:val="auto"/>
                <w:sz w:val="24"/>
                <w:szCs w:val="24"/>
              </w:rPr>
              <w:t>Охрид</w:t>
            </w:r>
          </w:p>
        </w:tc>
        <w:tc>
          <w:tcPr>
            <w:tcW w:w="1204"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17.775</w:t>
            </w:r>
          </w:p>
        </w:tc>
        <w:tc>
          <w:tcPr>
            <w:tcW w:w="1196"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19.599</w:t>
            </w:r>
          </w:p>
        </w:tc>
        <w:tc>
          <w:tcPr>
            <w:tcW w:w="1176"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37.374</w:t>
            </w:r>
          </w:p>
        </w:tc>
        <w:tc>
          <w:tcPr>
            <w:tcW w:w="1075"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10.869</w:t>
            </w:r>
          </w:p>
        </w:tc>
        <w:tc>
          <w:tcPr>
            <w:tcW w:w="1069"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7.641</w:t>
            </w:r>
          </w:p>
        </w:tc>
        <w:tc>
          <w:tcPr>
            <w:tcW w:w="1070"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18.510</w:t>
            </w:r>
          </w:p>
        </w:tc>
        <w:tc>
          <w:tcPr>
            <w:tcW w:w="1176"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55.884</w:t>
            </w:r>
          </w:p>
        </w:tc>
      </w:tr>
      <w:tr w:rsidR="00713891" w:rsidRPr="001F6565" w:rsidTr="00713891">
        <w:tc>
          <w:tcPr>
            <w:cnfStyle w:val="001000000000"/>
            <w:tcW w:w="1276" w:type="dxa"/>
            <w:vAlign w:val="center"/>
          </w:tcPr>
          <w:p w:rsidR="00713891" w:rsidRPr="001F6565" w:rsidRDefault="00713891" w:rsidP="00713891">
            <w:pPr>
              <w:jc w:val="center"/>
              <w:rPr>
                <w:rFonts w:cs="Times New Roman"/>
                <w:b w:val="0"/>
                <w:color w:val="auto"/>
                <w:sz w:val="24"/>
                <w:szCs w:val="24"/>
              </w:rPr>
            </w:pPr>
            <w:r w:rsidRPr="001F6565">
              <w:rPr>
                <w:rFonts w:cs="Times New Roman"/>
                <w:b w:val="0"/>
                <w:color w:val="auto"/>
                <w:sz w:val="24"/>
                <w:szCs w:val="24"/>
              </w:rPr>
              <w:t>Македонија</w:t>
            </w:r>
          </w:p>
        </w:tc>
        <w:tc>
          <w:tcPr>
            <w:tcW w:w="1204"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511.915</w:t>
            </w:r>
          </w:p>
        </w:tc>
        <w:tc>
          <w:tcPr>
            <w:tcW w:w="1196"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653.089</w:t>
            </w:r>
          </w:p>
        </w:tc>
        <w:tc>
          <w:tcPr>
            <w:tcW w:w="1176"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1.165.004</w:t>
            </w:r>
          </w:p>
        </w:tc>
        <w:tc>
          <w:tcPr>
            <w:tcW w:w="1075"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443.107</w:t>
            </w:r>
          </w:p>
        </w:tc>
        <w:tc>
          <w:tcPr>
            <w:tcW w:w="1069"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264.355</w:t>
            </w:r>
          </w:p>
        </w:tc>
        <w:tc>
          <w:tcPr>
            <w:tcW w:w="1070"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707.462</w:t>
            </w:r>
          </w:p>
        </w:tc>
        <w:tc>
          <w:tcPr>
            <w:tcW w:w="1176"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1.872.466</w:t>
            </w:r>
          </w:p>
        </w:tc>
      </w:tr>
    </w:tbl>
    <w:p w:rsidR="00713891" w:rsidRPr="001F6565" w:rsidRDefault="00713891" w:rsidP="00713891">
      <w:pPr>
        <w:rPr>
          <w:rFonts w:cs="Times New Roman"/>
          <w:i/>
          <w:sz w:val="24"/>
          <w:szCs w:val="24"/>
        </w:rPr>
      </w:pPr>
      <w:r w:rsidRPr="001F6565">
        <w:rPr>
          <w:rFonts w:cs="Times New Roman"/>
          <w:i/>
          <w:sz w:val="24"/>
          <w:szCs w:val="24"/>
        </w:rPr>
        <w:t xml:space="preserve">*Прикажаните податоци се преземени од ФЗОРСМ (Преглед на осигурени лица во 2017 година) </w:t>
      </w:r>
    </w:p>
    <w:p w:rsidR="00713891" w:rsidRPr="001F6565" w:rsidRDefault="00713891" w:rsidP="00713891">
      <w:pPr>
        <w:jc w:val="both"/>
        <w:rPr>
          <w:rFonts w:cs="Times New Roman"/>
          <w:iCs/>
          <w:sz w:val="24"/>
          <w:szCs w:val="24"/>
        </w:rPr>
      </w:pPr>
      <w:r w:rsidRPr="001F6565">
        <w:rPr>
          <w:rFonts w:cs="Times New Roman"/>
          <w:iCs/>
          <w:sz w:val="24"/>
          <w:szCs w:val="24"/>
        </w:rPr>
        <w:t xml:space="preserve">Од табелата </w:t>
      </w:r>
      <w:r w:rsidR="00375BDD">
        <w:rPr>
          <w:rFonts w:cs="Times New Roman"/>
          <w:iCs/>
          <w:sz w:val="24"/>
          <w:szCs w:val="24"/>
          <w:lang w:val="mk-MK"/>
        </w:rPr>
        <w:t>10</w:t>
      </w:r>
      <w:r w:rsidRPr="001F6565">
        <w:rPr>
          <w:rFonts w:cs="Times New Roman"/>
          <w:iCs/>
          <w:sz w:val="24"/>
          <w:szCs w:val="24"/>
        </w:rPr>
        <w:t xml:space="preserve"> се забележува дека осигурувањето на основ на работен однос покрива половина од населението и дека жените се во помал број вработени и активни носители на правото на осигурување отколку мажите додека па над 90% од жените се и активни членови/корисници на осигурувањето, додека тоа е случај со 505 од мажите носители на правото на осигурување. Ова веројатно се должи на фактот што жените осигуреници ги имаат пријавено и децата како член на семејството и на тој начин под своето осигурување и под нивното право на осигурување се искористува во поголем процент осигурувањето.</w:t>
      </w:r>
    </w:p>
    <w:tbl>
      <w:tblPr>
        <w:tblStyle w:val="GridTable6Colorful-Accent61"/>
        <w:tblW w:w="9640" w:type="dxa"/>
        <w:tblInd w:w="-252" w:type="dxa"/>
        <w:tblLook w:val="04A0"/>
      </w:tblPr>
      <w:tblGrid>
        <w:gridCol w:w="1590"/>
        <w:gridCol w:w="1017"/>
        <w:gridCol w:w="1007"/>
        <w:gridCol w:w="1167"/>
        <w:gridCol w:w="1017"/>
        <w:gridCol w:w="1007"/>
        <w:gridCol w:w="1070"/>
        <w:gridCol w:w="1765"/>
      </w:tblGrid>
      <w:tr w:rsidR="00713891" w:rsidRPr="001F6565" w:rsidTr="00713891">
        <w:trPr>
          <w:cnfStyle w:val="100000000000"/>
        </w:trPr>
        <w:tc>
          <w:tcPr>
            <w:cnfStyle w:val="001000000000"/>
            <w:tcW w:w="9640" w:type="dxa"/>
            <w:gridSpan w:val="8"/>
            <w:vAlign w:val="center"/>
          </w:tcPr>
          <w:p w:rsidR="00713891" w:rsidRPr="001F6565" w:rsidRDefault="00713891" w:rsidP="00713891">
            <w:pPr>
              <w:jc w:val="center"/>
              <w:rPr>
                <w:rFonts w:cs="Times New Roman"/>
                <w:color w:val="auto"/>
                <w:sz w:val="24"/>
                <w:szCs w:val="24"/>
              </w:rPr>
            </w:pPr>
            <w:r w:rsidRPr="001F6565">
              <w:rPr>
                <w:rFonts w:cs="Times New Roman"/>
                <w:color w:val="auto"/>
                <w:sz w:val="24"/>
                <w:szCs w:val="24"/>
              </w:rPr>
              <w:t xml:space="preserve">Табела </w:t>
            </w:r>
            <w:r w:rsidR="00375BDD">
              <w:rPr>
                <w:rFonts w:cs="Times New Roman"/>
                <w:color w:val="auto"/>
                <w:sz w:val="24"/>
                <w:szCs w:val="24"/>
                <w:lang w:val="mk-MK"/>
              </w:rPr>
              <w:t>10</w:t>
            </w:r>
            <w:r w:rsidRPr="001F6565">
              <w:rPr>
                <w:rFonts w:cs="Times New Roman"/>
                <w:color w:val="auto"/>
                <w:sz w:val="24"/>
                <w:szCs w:val="24"/>
              </w:rPr>
              <w:t xml:space="preserve"> – Преглед на број на осигурени лица по основ на осигурување за декември 2017 година</w:t>
            </w:r>
          </w:p>
        </w:tc>
      </w:tr>
      <w:tr w:rsidR="00713891" w:rsidRPr="001F6565" w:rsidTr="00713891">
        <w:trPr>
          <w:cnfStyle w:val="000000100000"/>
        </w:trPr>
        <w:tc>
          <w:tcPr>
            <w:cnfStyle w:val="001000000000"/>
            <w:tcW w:w="1599" w:type="dxa"/>
            <w:vMerge w:val="restart"/>
            <w:vAlign w:val="center"/>
          </w:tcPr>
          <w:p w:rsidR="00713891" w:rsidRPr="001F6565" w:rsidRDefault="00713891" w:rsidP="00713891">
            <w:pPr>
              <w:jc w:val="center"/>
              <w:rPr>
                <w:rFonts w:cs="Times New Roman"/>
                <w:b w:val="0"/>
                <w:color w:val="auto"/>
                <w:sz w:val="24"/>
                <w:szCs w:val="24"/>
              </w:rPr>
            </w:pPr>
            <w:r w:rsidRPr="001F6565">
              <w:rPr>
                <w:rFonts w:cs="Times New Roman"/>
                <w:b w:val="0"/>
                <w:color w:val="auto"/>
                <w:sz w:val="24"/>
                <w:szCs w:val="24"/>
              </w:rPr>
              <w:t>Основ на осигурување</w:t>
            </w:r>
          </w:p>
        </w:tc>
        <w:tc>
          <w:tcPr>
            <w:tcW w:w="2014" w:type="dxa"/>
            <w:gridSpan w:val="2"/>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Број на активни носители</w:t>
            </w:r>
          </w:p>
        </w:tc>
        <w:tc>
          <w:tcPr>
            <w:tcW w:w="1160" w:type="dxa"/>
            <w:vMerge w:val="restart"/>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Вкупно носители</w:t>
            </w:r>
          </w:p>
        </w:tc>
        <w:tc>
          <w:tcPr>
            <w:tcW w:w="2014" w:type="dxa"/>
            <w:gridSpan w:val="2"/>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Број на активни членови</w:t>
            </w:r>
          </w:p>
        </w:tc>
        <w:tc>
          <w:tcPr>
            <w:tcW w:w="1054" w:type="dxa"/>
            <w:vMerge w:val="restart"/>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Вкупно членови</w:t>
            </w:r>
          </w:p>
        </w:tc>
        <w:tc>
          <w:tcPr>
            <w:tcW w:w="1799" w:type="dxa"/>
            <w:vMerge w:val="restart"/>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Број на активни осигуреници</w:t>
            </w:r>
          </w:p>
        </w:tc>
      </w:tr>
      <w:tr w:rsidR="00713891" w:rsidRPr="001F6565" w:rsidTr="00713891">
        <w:tc>
          <w:tcPr>
            <w:cnfStyle w:val="001000000000"/>
            <w:tcW w:w="1599" w:type="dxa"/>
            <w:vMerge/>
            <w:vAlign w:val="center"/>
          </w:tcPr>
          <w:p w:rsidR="00713891" w:rsidRPr="001F6565" w:rsidRDefault="00713891" w:rsidP="00713891">
            <w:pPr>
              <w:jc w:val="center"/>
              <w:rPr>
                <w:rFonts w:cs="Times New Roman"/>
                <w:color w:val="auto"/>
                <w:sz w:val="24"/>
                <w:szCs w:val="24"/>
              </w:rPr>
            </w:pPr>
          </w:p>
        </w:tc>
        <w:tc>
          <w:tcPr>
            <w:tcW w:w="1018"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Женски</w:t>
            </w:r>
          </w:p>
        </w:tc>
        <w:tc>
          <w:tcPr>
            <w:tcW w:w="996"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Машки</w:t>
            </w:r>
          </w:p>
        </w:tc>
        <w:tc>
          <w:tcPr>
            <w:tcW w:w="1160" w:type="dxa"/>
            <w:vMerge/>
            <w:vAlign w:val="center"/>
          </w:tcPr>
          <w:p w:rsidR="00713891" w:rsidRPr="001F6565" w:rsidRDefault="00713891" w:rsidP="00713891">
            <w:pPr>
              <w:jc w:val="center"/>
              <w:cnfStyle w:val="000000000000"/>
              <w:rPr>
                <w:rFonts w:cs="Times New Roman"/>
                <w:color w:val="auto"/>
                <w:sz w:val="24"/>
                <w:szCs w:val="24"/>
              </w:rPr>
            </w:pPr>
          </w:p>
        </w:tc>
        <w:tc>
          <w:tcPr>
            <w:tcW w:w="1018"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Женски</w:t>
            </w:r>
          </w:p>
        </w:tc>
        <w:tc>
          <w:tcPr>
            <w:tcW w:w="996"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Машки</w:t>
            </w:r>
          </w:p>
        </w:tc>
        <w:tc>
          <w:tcPr>
            <w:tcW w:w="1054" w:type="dxa"/>
            <w:vMerge/>
            <w:vAlign w:val="center"/>
          </w:tcPr>
          <w:p w:rsidR="00713891" w:rsidRPr="001F6565" w:rsidRDefault="00713891" w:rsidP="00713891">
            <w:pPr>
              <w:jc w:val="center"/>
              <w:cnfStyle w:val="000000000000"/>
              <w:rPr>
                <w:rFonts w:cs="Times New Roman"/>
                <w:color w:val="auto"/>
                <w:sz w:val="24"/>
                <w:szCs w:val="24"/>
              </w:rPr>
            </w:pPr>
          </w:p>
        </w:tc>
        <w:tc>
          <w:tcPr>
            <w:tcW w:w="1799" w:type="dxa"/>
            <w:vMerge/>
            <w:vAlign w:val="center"/>
          </w:tcPr>
          <w:p w:rsidR="00713891" w:rsidRPr="001F6565" w:rsidRDefault="00713891" w:rsidP="00713891">
            <w:pPr>
              <w:jc w:val="center"/>
              <w:cnfStyle w:val="000000000000"/>
              <w:rPr>
                <w:rFonts w:cs="Times New Roman"/>
                <w:color w:val="auto"/>
                <w:sz w:val="24"/>
                <w:szCs w:val="24"/>
              </w:rPr>
            </w:pPr>
          </w:p>
        </w:tc>
      </w:tr>
      <w:tr w:rsidR="00713891" w:rsidRPr="001F6565" w:rsidTr="00713891">
        <w:trPr>
          <w:cnfStyle w:val="000000100000"/>
        </w:trPr>
        <w:tc>
          <w:tcPr>
            <w:cnfStyle w:val="001000000000"/>
            <w:tcW w:w="1599" w:type="dxa"/>
            <w:vAlign w:val="center"/>
          </w:tcPr>
          <w:p w:rsidR="00713891" w:rsidRPr="001F6565" w:rsidRDefault="00713891" w:rsidP="00713891">
            <w:pPr>
              <w:jc w:val="center"/>
              <w:rPr>
                <w:rFonts w:cs="Times New Roman"/>
                <w:b w:val="0"/>
                <w:color w:val="auto"/>
                <w:sz w:val="24"/>
                <w:szCs w:val="24"/>
              </w:rPr>
            </w:pPr>
            <w:r w:rsidRPr="001F6565">
              <w:rPr>
                <w:rFonts w:cs="Times New Roman"/>
                <w:b w:val="0"/>
                <w:color w:val="auto"/>
                <w:sz w:val="24"/>
                <w:szCs w:val="24"/>
              </w:rPr>
              <w:lastRenderedPageBreak/>
              <w:t>Лице во работен однос</w:t>
            </w:r>
          </w:p>
        </w:tc>
        <w:tc>
          <w:tcPr>
            <w:tcW w:w="1018"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251.090</w:t>
            </w:r>
          </w:p>
        </w:tc>
        <w:tc>
          <w:tcPr>
            <w:tcW w:w="996"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314.282</w:t>
            </w:r>
          </w:p>
        </w:tc>
        <w:tc>
          <w:tcPr>
            <w:tcW w:w="1160"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565.372</w:t>
            </w:r>
          </w:p>
        </w:tc>
        <w:tc>
          <w:tcPr>
            <w:tcW w:w="1018"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215.338</w:t>
            </w:r>
          </w:p>
        </w:tc>
        <w:tc>
          <w:tcPr>
            <w:tcW w:w="996"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165.623</w:t>
            </w:r>
          </w:p>
        </w:tc>
        <w:tc>
          <w:tcPr>
            <w:tcW w:w="1054"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380.961</w:t>
            </w:r>
          </w:p>
        </w:tc>
        <w:tc>
          <w:tcPr>
            <w:tcW w:w="1799"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946.333</w:t>
            </w:r>
          </w:p>
        </w:tc>
      </w:tr>
    </w:tbl>
    <w:p w:rsidR="00713891" w:rsidRPr="001F6565" w:rsidRDefault="00713891" w:rsidP="00713891">
      <w:pPr>
        <w:jc w:val="both"/>
        <w:rPr>
          <w:rFonts w:cs="Times New Roman"/>
          <w:i/>
          <w:sz w:val="24"/>
          <w:szCs w:val="24"/>
          <w:lang w:val="en-GB"/>
        </w:rPr>
      </w:pPr>
      <w:r w:rsidRPr="001F6565">
        <w:rPr>
          <w:rFonts w:cs="Times New Roman"/>
          <w:i/>
          <w:sz w:val="24"/>
          <w:szCs w:val="24"/>
        </w:rPr>
        <w:t>*Прикажаните податоци се преземени од ФЗОРСМ (Преглед на осигурени лица во 2017 година)</w:t>
      </w:r>
    </w:p>
    <w:p w:rsidR="00713891" w:rsidRPr="001F6565" w:rsidRDefault="00713891" w:rsidP="00713891">
      <w:pPr>
        <w:jc w:val="both"/>
        <w:rPr>
          <w:rFonts w:cs="Times New Roman"/>
          <w:sz w:val="24"/>
          <w:szCs w:val="24"/>
        </w:rPr>
      </w:pPr>
      <w:r w:rsidRPr="001F6565">
        <w:rPr>
          <w:rFonts w:cs="Times New Roman"/>
          <w:sz w:val="24"/>
          <w:szCs w:val="24"/>
          <w:lang w:val="en-GB"/>
        </w:rPr>
        <w:tab/>
      </w:r>
      <w:r w:rsidRPr="001F6565">
        <w:rPr>
          <w:rFonts w:cs="Times New Roman"/>
          <w:sz w:val="24"/>
          <w:szCs w:val="24"/>
        </w:rPr>
        <w:t xml:space="preserve">Во рамки на задолжителното здравствено осигурување, осигурениците имаат право на надоместок за време на отсуство од работа поради бременост, раѓање и мајчинство (породилно отсуство). Од приложените податоци во Табела </w:t>
      </w:r>
      <w:r w:rsidR="00375BDD">
        <w:rPr>
          <w:rFonts w:cs="Times New Roman"/>
          <w:sz w:val="24"/>
          <w:szCs w:val="24"/>
          <w:lang w:val="mk-MK"/>
        </w:rPr>
        <w:t>11</w:t>
      </w:r>
      <w:r w:rsidRPr="001F6565">
        <w:rPr>
          <w:rFonts w:cs="Times New Roman"/>
          <w:sz w:val="24"/>
          <w:szCs w:val="24"/>
        </w:rPr>
        <w:t>, забележуваме дека бројот на породилни отсуства го задржува трендот на континуиран умерен раст, со исклучок на 2017 година каде се забележува намалување на вкупниот број на породилни отсуства споредено со 2016 година, за околу 1.2%. Доколку ги споредиме 2014 и 2018 година, ќе забележиме дека во период од пет години вкупниот број на породилни отсуства бележи раст од 8.3%.</w:t>
      </w:r>
    </w:p>
    <w:tbl>
      <w:tblPr>
        <w:tblStyle w:val="GridTable6Colorful-Accent61"/>
        <w:tblW w:w="0" w:type="auto"/>
        <w:tblLook w:val="04A0"/>
      </w:tblPr>
      <w:tblGrid>
        <w:gridCol w:w="1526"/>
        <w:gridCol w:w="1632"/>
        <w:gridCol w:w="1521"/>
        <w:gridCol w:w="1521"/>
        <w:gridCol w:w="1521"/>
        <w:gridCol w:w="1521"/>
      </w:tblGrid>
      <w:tr w:rsidR="00713891" w:rsidRPr="001F6565" w:rsidTr="00713891">
        <w:trPr>
          <w:cnfStyle w:val="100000000000"/>
        </w:trPr>
        <w:tc>
          <w:tcPr>
            <w:cnfStyle w:val="001000000000"/>
            <w:tcW w:w="9242" w:type="dxa"/>
            <w:gridSpan w:val="6"/>
            <w:vAlign w:val="center"/>
          </w:tcPr>
          <w:p w:rsidR="00713891" w:rsidRPr="001F6565" w:rsidRDefault="00713891" w:rsidP="00713891">
            <w:pPr>
              <w:jc w:val="center"/>
              <w:rPr>
                <w:rFonts w:cs="Times New Roman"/>
                <w:color w:val="auto"/>
                <w:sz w:val="24"/>
                <w:szCs w:val="24"/>
              </w:rPr>
            </w:pPr>
            <w:r w:rsidRPr="001F6565">
              <w:rPr>
                <w:rFonts w:cs="Times New Roman"/>
                <w:color w:val="auto"/>
                <w:sz w:val="24"/>
                <w:szCs w:val="24"/>
              </w:rPr>
              <w:t xml:space="preserve">Табела </w:t>
            </w:r>
            <w:r w:rsidR="00375BDD">
              <w:rPr>
                <w:rFonts w:cs="Times New Roman"/>
                <w:color w:val="auto"/>
                <w:sz w:val="24"/>
                <w:szCs w:val="24"/>
                <w:lang w:val="mk-MK"/>
              </w:rPr>
              <w:t>11</w:t>
            </w:r>
            <w:r w:rsidRPr="001F6565">
              <w:rPr>
                <w:rFonts w:cs="Times New Roman"/>
                <w:color w:val="auto"/>
                <w:sz w:val="24"/>
                <w:szCs w:val="24"/>
              </w:rPr>
              <w:t xml:space="preserve"> – Преглед на број на надоместоци за породилни отсуства по години</w:t>
            </w:r>
          </w:p>
        </w:tc>
      </w:tr>
      <w:tr w:rsidR="00713891" w:rsidRPr="001F6565" w:rsidTr="00713891">
        <w:trPr>
          <w:cnfStyle w:val="000000100000"/>
        </w:trPr>
        <w:tc>
          <w:tcPr>
            <w:cnfStyle w:val="001000000000"/>
            <w:tcW w:w="1526" w:type="dxa"/>
            <w:vAlign w:val="center"/>
          </w:tcPr>
          <w:p w:rsidR="00713891" w:rsidRPr="001F6565" w:rsidRDefault="00713891" w:rsidP="00713891">
            <w:pPr>
              <w:jc w:val="center"/>
              <w:rPr>
                <w:rFonts w:cs="Times New Roman"/>
                <w:b w:val="0"/>
                <w:color w:val="auto"/>
                <w:sz w:val="24"/>
                <w:szCs w:val="24"/>
              </w:rPr>
            </w:pPr>
            <w:r w:rsidRPr="001F6565">
              <w:rPr>
                <w:rFonts w:cs="Times New Roman"/>
                <w:b w:val="0"/>
                <w:color w:val="auto"/>
                <w:sz w:val="24"/>
                <w:szCs w:val="24"/>
              </w:rPr>
              <w:t>Година</w:t>
            </w:r>
          </w:p>
        </w:tc>
        <w:tc>
          <w:tcPr>
            <w:tcW w:w="1632"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2014</w:t>
            </w:r>
          </w:p>
        </w:tc>
        <w:tc>
          <w:tcPr>
            <w:tcW w:w="1521"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2015</w:t>
            </w:r>
          </w:p>
        </w:tc>
        <w:tc>
          <w:tcPr>
            <w:tcW w:w="1521"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2016</w:t>
            </w:r>
          </w:p>
        </w:tc>
        <w:tc>
          <w:tcPr>
            <w:tcW w:w="1521"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2017</w:t>
            </w:r>
          </w:p>
        </w:tc>
        <w:tc>
          <w:tcPr>
            <w:tcW w:w="1521"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2018</w:t>
            </w:r>
          </w:p>
        </w:tc>
      </w:tr>
      <w:tr w:rsidR="00713891" w:rsidRPr="001F6565" w:rsidTr="00713891">
        <w:tc>
          <w:tcPr>
            <w:cnfStyle w:val="001000000000"/>
            <w:tcW w:w="1526" w:type="dxa"/>
            <w:vAlign w:val="center"/>
          </w:tcPr>
          <w:p w:rsidR="00713891" w:rsidRPr="001F6565" w:rsidRDefault="00713891" w:rsidP="00713891">
            <w:pPr>
              <w:jc w:val="center"/>
              <w:rPr>
                <w:rFonts w:cs="Times New Roman"/>
                <w:b w:val="0"/>
                <w:color w:val="auto"/>
                <w:sz w:val="24"/>
                <w:szCs w:val="24"/>
              </w:rPr>
            </w:pPr>
            <w:r w:rsidRPr="001F6565">
              <w:rPr>
                <w:rFonts w:cs="Times New Roman"/>
                <w:b w:val="0"/>
                <w:color w:val="auto"/>
                <w:sz w:val="24"/>
                <w:szCs w:val="24"/>
              </w:rPr>
              <w:t>Бременост и породување</w:t>
            </w:r>
          </w:p>
        </w:tc>
        <w:tc>
          <w:tcPr>
            <w:tcW w:w="1632"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8.747</w:t>
            </w:r>
          </w:p>
        </w:tc>
        <w:tc>
          <w:tcPr>
            <w:tcW w:w="1521"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lang w:val="en-US"/>
              </w:rPr>
              <w:t>8.870</w:t>
            </w:r>
          </w:p>
        </w:tc>
        <w:tc>
          <w:tcPr>
            <w:tcW w:w="1521"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9.528</w:t>
            </w:r>
          </w:p>
        </w:tc>
        <w:tc>
          <w:tcPr>
            <w:tcW w:w="1521"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9.323</w:t>
            </w:r>
          </w:p>
        </w:tc>
        <w:tc>
          <w:tcPr>
            <w:tcW w:w="1521"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9.628</w:t>
            </w:r>
          </w:p>
        </w:tc>
      </w:tr>
      <w:tr w:rsidR="00713891" w:rsidRPr="001F6565" w:rsidTr="00713891">
        <w:trPr>
          <w:cnfStyle w:val="000000100000"/>
        </w:trPr>
        <w:tc>
          <w:tcPr>
            <w:cnfStyle w:val="001000000000"/>
            <w:tcW w:w="1526" w:type="dxa"/>
            <w:vAlign w:val="center"/>
          </w:tcPr>
          <w:p w:rsidR="00713891" w:rsidRPr="001F6565" w:rsidRDefault="00713891" w:rsidP="00713891">
            <w:pPr>
              <w:jc w:val="center"/>
              <w:rPr>
                <w:rFonts w:cs="Times New Roman"/>
                <w:b w:val="0"/>
                <w:color w:val="auto"/>
                <w:sz w:val="24"/>
                <w:szCs w:val="24"/>
              </w:rPr>
            </w:pPr>
            <w:r w:rsidRPr="001F6565">
              <w:rPr>
                <w:rFonts w:cs="Times New Roman"/>
                <w:b w:val="0"/>
                <w:color w:val="auto"/>
                <w:sz w:val="24"/>
                <w:szCs w:val="24"/>
              </w:rPr>
              <w:t>Вработени породилки</w:t>
            </w:r>
          </w:p>
        </w:tc>
        <w:tc>
          <w:tcPr>
            <w:tcW w:w="1632"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402</w:t>
            </w:r>
          </w:p>
        </w:tc>
        <w:tc>
          <w:tcPr>
            <w:tcW w:w="1521" w:type="dxa"/>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310</w:t>
            </w:r>
          </w:p>
        </w:tc>
        <w:tc>
          <w:tcPr>
            <w:tcW w:w="1521"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386</w:t>
            </w:r>
          </w:p>
        </w:tc>
        <w:tc>
          <w:tcPr>
            <w:tcW w:w="1521"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470</w:t>
            </w:r>
          </w:p>
        </w:tc>
        <w:tc>
          <w:tcPr>
            <w:tcW w:w="1521"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278</w:t>
            </w:r>
          </w:p>
        </w:tc>
      </w:tr>
      <w:tr w:rsidR="00713891" w:rsidRPr="001F6565" w:rsidTr="00713891">
        <w:tc>
          <w:tcPr>
            <w:cnfStyle w:val="001000000000"/>
            <w:tcW w:w="1526" w:type="dxa"/>
            <w:vAlign w:val="center"/>
          </w:tcPr>
          <w:p w:rsidR="00713891" w:rsidRPr="001F6565" w:rsidRDefault="00713891" w:rsidP="00713891">
            <w:pPr>
              <w:jc w:val="center"/>
              <w:rPr>
                <w:rFonts w:cs="Times New Roman"/>
                <w:b w:val="0"/>
                <w:color w:val="auto"/>
                <w:sz w:val="24"/>
                <w:szCs w:val="24"/>
              </w:rPr>
            </w:pPr>
            <w:r w:rsidRPr="001F6565">
              <w:rPr>
                <w:rFonts w:cs="Times New Roman"/>
                <w:b w:val="0"/>
                <w:color w:val="auto"/>
                <w:sz w:val="24"/>
                <w:szCs w:val="24"/>
              </w:rPr>
              <w:t>Вкупно породилни</w:t>
            </w:r>
          </w:p>
        </w:tc>
        <w:tc>
          <w:tcPr>
            <w:tcW w:w="1632"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9.149</w:t>
            </w:r>
          </w:p>
        </w:tc>
        <w:tc>
          <w:tcPr>
            <w:tcW w:w="1521"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rPr>
              <w:t>9.180</w:t>
            </w:r>
          </w:p>
        </w:tc>
        <w:tc>
          <w:tcPr>
            <w:tcW w:w="1521"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9.914</w:t>
            </w:r>
          </w:p>
        </w:tc>
        <w:tc>
          <w:tcPr>
            <w:tcW w:w="1521"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9.793</w:t>
            </w:r>
          </w:p>
        </w:tc>
        <w:tc>
          <w:tcPr>
            <w:tcW w:w="1521"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9.906</w:t>
            </w:r>
          </w:p>
        </w:tc>
      </w:tr>
    </w:tbl>
    <w:p w:rsidR="00713891" w:rsidRPr="001F6565" w:rsidRDefault="00713891" w:rsidP="00713891">
      <w:pPr>
        <w:jc w:val="both"/>
        <w:rPr>
          <w:rFonts w:cs="Times New Roman"/>
          <w:i/>
          <w:sz w:val="24"/>
          <w:szCs w:val="24"/>
          <w:lang w:val="en-GB"/>
        </w:rPr>
      </w:pPr>
      <w:r w:rsidRPr="001F6565">
        <w:rPr>
          <w:rFonts w:cs="Times New Roman"/>
          <w:i/>
          <w:sz w:val="24"/>
          <w:szCs w:val="24"/>
        </w:rPr>
        <w:t>*Прикажаните податоци се преземени од ФЗОРСМ (Годишни извештаи за период 2014-2018 ггодина)</w:t>
      </w:r>
    </w:p>
    <w:p w:rsidR="00713891" w:rsidRPr="001F6565" w:rsidRDefault="00713891" w:rsidP="00713891">
      <w:pPr>
        <w:jc w:val="both"/>
        <w:rPr>
          <w:rFonts w:cs="Times New Roman"/>
          <w:sz w:val="24"/>
          <w:szCs w:val="24"/>
        </w:rPr>
      </w:pPr>
      <w:r w:rsidRPr="001F6565">
        <w:rPr>
          <w:rFonts w:cs="Times New Roman"/>
          <w:sz w:val="24"/>
          <w:szCs w:val="24"/>
        </w:rPr>
        <w:tab/>
        <w:t xml:space="preserve">Од податоците приложени во Табела </w:t>
      </w:r>
      <w:r w:rsidR="00375BDD">
        <w:rPr>
          <w:rFonts w:cs="Times New Roman"/>
          <w:sz w:val="24"/>
          <w:szCs w:val="24"/>
          <w:lang w:val="mk-MK"/>
        </w:rPr>
        <w:t>11</w:t>
      </w:r>
      <w:r w:rsidRPr="001F6565">
        <w:rPr>
          <w:rFonts w:cs="Times New Roman"/>
          <w:sz w:val="24"/>
          <w:szCs w:val="24"/>
        </w:rPr>
        <w:t xml:space="preserve"> забележуваме дека во 2015 година, споредено со 2014 година за речиси 23% е намален бројот на осигуренички кои се вратиле на работното место порано од предвидените 9 месеци породилно отсуство. Во 2016 година, покрај зголемениот вкупен број на породилни отсуства, може да забележиме дека има зголемување за речиси 25% на бројот на осигуренички кои се вратиле на работното место порано од предвидените 9 месеци породилно отсуство.</w:t>
      </w:r>
      <w:sdt>
        <w:sdtPr>
          <w:rPr>
            <w:rFonts w:cs="Times New Roman"/>
            <w:sz w:val="24"/>
            <w:szCs w:val="24"/>
          </w:rPr>
          <w:id w:val="-2593788"/>
          <w:citation/>
        </w:sdtPr>
        <w:sdtContent>
          <w:r w:rsidR="00D3346E" w:rsidRPr="001F6565">
            <w:rPr>
              <w:rFonts w:cs="Times New Roman"/>
              <w:sz w:val="24"/>
              <w:szCs w:val="24"/>
            </w:rPr>
            <w:fldChar w:fldCharType="begin"/>
          </w:r>
          <w:r w:rsidRPr="001F6565">
            <w:rPr>
              <w:rFonts w:cs="Times New Roman"/>
              <w:sz w:val="24"/>
              <w:szCs w:val="24"/>
            </w:rPr>
            <w:instrText xml:space="preserve"> CITATION Фон17 \l 1071 </w:instrText>
          </w:r>
          <w:r w:rsidR="00D3346E" w:rsidRPr="001F6565">
            <w:rPr>
              <w:rFonts w:cs="Times New Roman"/>
              <w:sz w:val="24"/>
              <w:szCs w:val="24"/>
            </w:rPr>
            <w:fldChar w:fldCharType="separate"/>
          </w:r>
          <w:r w:rsidRPr="001F6565">
            <w:rPr>
              <w:rFonts w:cs="Times New Roman"/>
              <w:noProof/>
              <w:sz w:val="24"/>
              <w:szCs w:val="24"/>
            </w:rPr>
            <w:t xml:space="preserve"> (Македонија 2017)</w:t>
          </w:r>
          <w:r w:rsidR="00D3346E" w:rsidRPr="001F6565">
            <w:rPr>
              <w:rFonts w:cs="Times New Roman"/>
              <w:sz w:val="24"/>
              <w:szCs w:val="24"/>
            </w:rPr>
            <w:fldChar w:fldCharType="end"/>
          </w:r>
        </w:sdtContent>
      </w:sdt>
    </w:p>
    <w:p w:rsidR="00713891" w:rsidRPr="001F6565" w:rsidRDefault="00713891" w:rsidP="00713891">
      <w:pPr>
        <w:jc w:val="both"/>
        <w:rPr>
          <w:rFonts w:cs="Times New Roman"/>
          <w:sz w:val="24"/>
          <w:szCs w:val="24"/>
        </w:rPr>
      </w:pPr>
      <w:r w:rsidRPr="001F6565">
        <w:rPr>
          <w:rFonts w:cs="Times New Roman"/>
          <w:sz w:val="24"/>
          <w:szCs w:val="24"/>
        </w:rPr>
        <w:tab/>
        <w:t xml:space="preserve">Зголемување на бројот на осигуренички кои се вратиле порано на работното место од предвидените 9 месеци породилно боледување се забележува и во 2017 година (зголемување од 22%), што не е случај во 2018 година, каде согласно податоците споредено со претходната година се забележува намалување за 41% во однос на </w:t>
      </w:r>
      <w:r w:rsidRPr="001F6565">
        <w:rPr>
          <w:rFonts w:cs="Times New Roman"/>
          <w:sz w:val="24"/>
          <w:szCs w:val="24"/>
        </w:rPr>
        <w:lastRenderedPageBreak/>
        <w:t>вкупниот број на осигуренички кои се вратиле на работното место порано од предвиденото време за породилно отсуство.</w:t>
      </w:r>
      <w:sdt>
        <w:sdtPr>
          <w:rPr>
            <w:rFonts w:cs="Times New Roman"/>
            <w:sz w:val="24"/>
            <w:szCs w:val="24"/>
          </w:rPr>
          <w:id w:val="1250310661"/>
          <w:citation/>
        </w:sdtPr>
        <w:sdtContent>
          <w:r w:rsidR="00D3346E" w:rsidRPr="001F6565">
            <w:rPr>
              <w:rFonts w:cs="Times New Roman"/>
              <w:sz w:val="24"/>
              <w:szCs w:val="24"/>
            </w:rPr>
            <w:fldChar w:fldCharType="begin"/>
          </w:r>
          <w:r w:rsidRPr="001F6565">
            <w:rPr>
              <w:rFonts w:cs="Times New Roman"/>
              <w:sz w:val="24"/>
              <w:szCs w:val="24"/>
            </w:rPr>
            <w:instrText xml:space="preserve">CITATION Фон19 \l 1071 </w:instrText>
          </w:r>
          <w:r w:rsidR="00D3346E" w:rsidRPr="001F6565">
            <w:rPr>
              <w:rFonts w:cs="Times New Roman"/>
              <w:sz w:val="24"/>
              <w:szCs w:val="24"/>
            </w:rPr>
            <w:fldChar w:fldCharType="separate"/>
          </w:r>
          <w:r w:rsidRPr="001F6565">
            <w:rPr>
              <w:rFonts w:cs="Times New Roman"/>
              <w:noProof/>
              <w:sz w:val="24"/>
              <w:szCs w:val="24"/>
            </w:rPr>
            <w:t xml:space="preserve"> (РСМ 2019)</w:t>
          </w:r>
          <w:r w:rsidR="00D3346E" w:rsidRPr="001F6565">
            <w:rPr>
              <w:rFonts w:cs="Times New Roman"/>
              <w:sz w:val="24"/>
              <w:szCs w:val="24"/>
            </w:rPr>
            <w:fldChar w:fldCharType="end"/>
          </w:r>
        </w:sdtContent>
      </w:sdt>
    </w:p>
    <w:p w:rsidR="00713891" w:rsidRPr="001F6565" w:rsidRDefault="00713891" w:rsidP="00713891">
      <w:pPr>
        <w:jc w:val="both"/>
        <w:rPr>
          <w:rFonts w:cs="Times New Roman"/>
          <w:sz w:val="24"/>
          <w:szCs w:val="24"/>
        </w:rPr>
      </w:pPr>
      <w:r w:rsidRPr="001F6565">
        <w:rPr>
          <w:rFonts w:cs="Times New Roman"/>
          <w:sz w:val="24"/>
          <w:szCs w:val="24"/>
        </w:rPr>
        <w:tab/>
        <w:t>Согласно Годишниот извештај за 2017 година објавен од страна на Фондот за здравствено осигурување, 79 мажи во текот на 2017 година, го оствариле правото на надоместок за породилно отсуство.</w:t>
      </w:r>
      <w:sdt>
        <w:sdtPr>
          <w:rPr>
            <w:rFonts w:cs="Times New Roman"/>
            <w:sz w:val="24"/>
            <w:szCs w:val="24"/>
          </w:rPr>
          <w:id w:val="1696887841"/>
          <w:citation/>
        </w:sdtPr>
        <w:sdtContent>
          <w:r w:rsidR="00D3346E" w:rsidRPr="001F6565">
            <w:rPr>
              <w:rFonts w:cs="Times New Roman"/>
              <w:sz w:val="24"/>
              <w:szCs w:val="24"/>
            </w:rPr>
            <w:fldChar w:fldCharType="begin"/>
          </w:r>
          <w:r w:rsidRPr="001F6565">
            <w:rPr>
              <w:rFonts w:cs="Times New Roman"/>
              <w:sz w:val="24"/>
              <w:szCs w:val="24"/>
            </w:rPr>
            <w:instrText xml:space="preserve"> CITATION Фон18 \l 1071 </w:instrText>
          </w:r>
          <w:r w:rsidR="00D3346E" w:rsidRPr="001F6565">
            <w:rPr>
              <w:rFonts w:cs="Times New Roman"/>
              <w:sz w:val="24"/>
              <w:szCs w:val="24"/>
            </w:rPr>
            <w:fldChar w:fldCharType="separate"/>
          </w:r>
          <w:r w:rsidRPr="001F6565">
            <w:rPr>
              <w:rFonts w:cs="Times New Roman"/>
              <w:noProof/>
              <w:sz w:val="24"/>
              <w:szCs w:val="24"/>
            </w:rPr>
            <w:t xml:space="preserve"> (Македонија, Годишен извештај за 2017 година 2018)</w:t>
          </w:r>
          <w:r w:rsidR="00D3346E" w:rsidRPr="001F6565">
            <w:rPr>
              <w:rFonts w:cs="Times New Roman"/>
              <w:sz w:val="24"/>
              <w:szCs w:val="24"/>
            </w:rPr>
            <w:fldChar w:fldCharType="end"/>
          </w:r>
        </w:sdtContent>
      </w:sdt>
      <w:r w:rsidRPr="001F6565">
        <w:rPr>
          <w:rFonts w:cs="Times New Roman"/>
          <w:sz w:val="24"/>
          <w:szCs w:val="24"/>
        </w:rPr>
        <w:t xml:space="preserve"> Во 2018 година, иако е забележан раст од повеќе од 1% во однос на вкупниот број породилни отсуства, споредено со 2017 година има драстично намалување на бројот на мажи кои го оствариле правото на надоместок за породилно отсуство. Во 2018 година, ова право го искористиле само 44 мажи.</w:t>
      </w:r>
      <w:sdt>
        <w:sdtPr>
          <w:rPr>
            <w:rFonts w:cs="Times New Roman"/>
            <w:sz w:val="24"/>
            <w:szCs w:val="24"/>
          </w:rPr>
          <w:id w:val="-1021161490"/>
          <w:citation/>
        </w:sdtPr>
        <w:sdtContent>
          <w:r w:rsidR="00D3346E" w:rsidRPr="001F6565">
            <w:rPr>
              <w:rFonts w:cs="Times New Roman"/>
              <w:sz w:val="24"/>
              <w:szCs w:val="24"/>
            </w:rPr>
            <w:fldChar w:fldCharType="begin"/>
          </w:r>
          <w:r w:rsidRPr="001F6565">
            <w:rPr>
              <w:rFonts w:cs="Times New Roman"/>
              <w:sz w:val="24"/>
              <w:szCs w:val="24"/>
            </w:rPr>
            <w:instrText xml:space="preserve">CITATION Фон19 \l 1071 </w:instrText>
          </w:r>
          <w:r w:rsidR="00D3346E" w:rsidRPr="001F6565">
            <w:rPr>
              <w:rFonts w:cs="Times New Roman"/>
              <w:sz w:val="24"/>
              <w:szCs w:val="24"/>
            </w:rPr>
            <w:fldChar w:fldCharType="separate"/>
          </w:r>
          <w:r w:rsidRPr="001F6565">
            <w:rPr>
              <w:rFonts w:cs="Times New Roman"/>
              <w:noProof/>
              <w:sz w:val="24"/>
              <w:szCs w:val="24"/>
            </w:rPr>
            <w:t xml:space="preserve"> (РСМ 2019)</w:t>
          </w:r>
          <w:r w:rsidR="00D3346E" w:rsidRPr="001F6565">
            <w:rPr>
              <w:rFonts w:cs="Times New Roman"/>
              <w:sz w:val="24"/>
              <w:szCs w:val="24"/>
            </w:rPr>
            <w:fldChar w:fldCharType="end"/>
          </w:r>
        </w:sdtContent>
      </w:sdt>
    </w:p>
    <w:p w:rsidR="00713891" w:rsidRPr="001F6565" w:rsidRDefault="00713891" w:rsidP="00713891">
      <w:pPr>
        <w:jc w:val="both"/>
        <w:rPr>
          <w:rFonts w:cs="Times New Roman"/>
          <w:sz w:val="24"/>
          <w:szCs w:val="24"/>
        </w:rPr>
      </w:pPr>
      <w:r w:rsidRPr="001F6565">
        <w:rPr>
          <w:rFonts w:cs="Times New Roman"/>
          <w:sz w:val="24"/>
          <w:szCs w:val="24"/>
        </w:rPr>
        <w:tab/>
        <w:t>Според распространетоста на доделени права, во 2017 година, најголем дел од правата во апсолутен износ се доделени во Скопскиот регион и тие претставуваат 41% од вкупниот број породилни отсуства во државата. Во 2018 година, исто така, најголем дел од правата во апсолутен износ се доделени во Скопскиот регион и тие претставуваат 42% од вкупниот број породилни отсуства во државата.</w:t>
      </w:r>
      <w:sdt>
        <w:sdtPr>
          <w:rPr>
            <w:rFonts w:cs="Times New Roman"/>
            <w:sz w:val="24"/>
            <w:szCs w:val="24"/>
          </w:rPr>
          <w:id w:val="-1060713815"/>
          <w:citation/>
        </w:sdtPr>
        <w:sdtContent>
          <w:r w:rsidR="00D3346E" w:rsidRPr="001F6565">
            <w:rPr>
              <w:rFonts w:cs="Times New Roman"/>
              <w:sz w:val="24"/>
              <w:szCs w:val="24"/>
            </w:rPr>
            <w:fldChar w:fldCharType="begin"/>
          </w:r>
          <w:r w:rsidRPr="001F6565">
            <w:rPr>
              <w:rFonts w:cs="Times New Roman"/>
              <w:sz w:val="24"/>
              <w:szCs w:val="24"/>
            </w:rPr>
            <w:instrText xml:space="preserve"> CITATION Фон19 \l 1071 </w:instrText>
          </w:r>
          <w:r w:rsidR="00D3346E" w:rsidRPr="001F6565">
            <w:rPr>
              <w:rFonts w:cs="Times New Roman"/>
              <w:sz w:val="24"/>
              <w:szCs w:val="24"/>
            </w:rPr>
            <w:fldChar w:fldCharType="separate"/>
          </w:r>
          <w:r w:rsidRPr="001F6565">
            <w:rPr>
              <w:rFonts w:cs="Times New Roman"/>
              <w:noProof/>
              <w:sz w:val="24"/>
              <w:szCs w:val="24"/>
            </w:rPr>
            <w:t xml:space="preserve"> (РСМ 2019)</w:t>
          </w:r>
          <w:r w:rsidR="00D3346E" w:rsidRPr="001F6565">
            <w:rPr>
              <w:rFonts w:cs="Times New Roman"/>
              <w:sz w:val="24"/>
              <w:szCs w:val="24"/>
            </w:rPr>
            <w:fldChar w:fldCharType="end"/>
          </w:r>
        </w:sdtContent>
      </w:sdt>
    </w:p>
    <w:p w:rsidR="00713891" w:rsidRPr="001F6565" w:rsidRDefault="00713891" w:rsidP="00713891">
      <w:pPr>
        <w:jc w:val="both"/>
        <w:rPr>
          <w:rFonts w:cs="Times New Roman"/>
          <w:sz w:val="24"/>
          <w:szCs w:val="24"/>
        </w:rPr>
      </w:pPr>
    </w:p>
    <w:p w:rsidR="00713891" w:rsidRPr="001F6565" w:rsidRDefault="00713891" w:rsidP="00713891">
      <w:pPr>
        <w:jc w:val="both"/>
        <w:rPr>
          <w:rFonts w:cs="Times New Roman"/>
          <w:sz w:val="24"/>
          <w:szCs w:val="24"/>
        </w:rPr>
      </w:pPr>
      <w:r w:rsidRPr="001F6565">
        <w:rPr>
          <w:rFonts w:cs="Times New Roman"/>
          <w:sz w:val="24"/>
          <w:szCs w:val="24"/>
        </w:rPr>
        <w:t>Табела 1</w:t>
      </w:r>
      <w:r w:rsidR="00375BDD">
        <w:rPr>
          <w:rFonts w:cs="Times New Roman"/>
          <w:sz w:val="24"/>
          <w:szCs w:val="24"/>
          <w:lang w:val="mk-MK"/>
        </w:rPr>
        <w:t>2</w:t>
      </w:r>
      <w:r w:rsidRPr="001F6565">
        <w:rPr>
          <w:rFonts w:cs="Times New Roman"/>
          <w:sz w:val="24"/>
          <w:szCs w:val="24"/>
        </w:rPr>
        <w:t>: Породилни надоместоци по региони 2018 година</w:t>
      </w:r>
    </w:p>
    <w:p w:rsidR="00713891" w:rsidRPr="001F6565" w:rsidRDefault="00713891" w:rsidP="00713891">
      <w:pPr>
        <w:jc w:val="both"/>
        <w:rPr>
          <w:rFonts w:cs="Times New Roman"/>
          <w:sz w:val="24"/>
          <w:szCs w:val="24"/>
        </w:rPr>
      </w:pPr>
      <w:r w:rsidRPr="001F6565">
        <w:rPr>
          <w:rFonts w:cs="Times New Roman"/>
          <w:noProof/>
          <w:sz w:val="24"/>
          <w:szCs w:val="24"/>
        </w:rPr>
        <w:drawing>
          <wp:inline distT="0" distB="0" distL="0" distR="0">
            <wp:extent cx="5730240" cy="2694940"/>
            <wp:effectExtent l="0" t="0" r="3810" b="0"/>
            <wp:docPr id="5" name="Picture 5" descr="C:\Users\Kristijan\Desktop\табела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jan\Desktop\табела1.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4" cy="2695539"/>
                    </a:xfrm>
                    <a:prstGeom prst="rect">
                      <a:avLst/>
                    </a:prstGeom>
                    <a:noFill/>
                    <a:ln>
                      <a:noFill/>
                    </a:ln>
                  </pic:spPr>
                </pic:pic>
              </a:graphicData>
            </a:graphic>
          </wp:inline>
        </w:drawing>
      </w:r>
    </w:p>
    <w:p w:rsidR="00713891" w:rsidRPr="001F6565" w:rsidRDefault="00713891" w:rsidP="00713891">
      <w:pPr>
        <w:jc w:val="both"/>
        <w:rPr>
          <w:rFonts w:cs="Times New Roman"/>
          <w:sz w:val="24"/>
          <w:szCs w:val="24"/>
        </w:rPr>
      </w:pPr>
      <w:r w:rsidRPr="001F6565">
        <w:rPr>
          <w:rFonts w:cs="Times New Roman"/>
          <w:sz w:val="24"/>
          <w:szCs w:val="24"/>
        </w:rPr>
        <w:t>Во 2018 година, бројот на доделени права на 1.000 осигуренички изнесува 39, односно бројот е на исто ниво како и во 2017 година. Највисока вредност согласно податоците наведени во табелата погоре има во Полошкиот регион и изнесува 44, оваа бројка е во согласност и со високата стапка на наталитет во овој регион. Најниска е стапката во Источниот регион каде на секои 1.000 осигуренички доделени се 33 права на породилно отсуство. Во Југозападниот регион, каде што припаѓа општина Охрид, на секои 1.000 осигуренички доделени се 40 права на породилно отсуство.</w:t>
      </w:r>
      <w:sdt>
        <w:sdtPr>
          <w:rPr>
            <w:rFonts w:cs="Times New Roman"/>
            <w:sz w:val="24"/>
            <w:szCs w:val="24"/>
          </w:rPr>
          <w:id w:val="1118945660"/>
          <w:citation/>
        </w:sdtPr>
        <w:sdtContent>
          <w:r w:rsidR="00D3346E" w:rsidRPr="001F6565">
            <w:rPr>
              <w:rFonts w:cs="Times New Roman"/>
              <w:sz w:val="24"/>
              <w:szCs w:val="24"/>
            </w:rPr>
            <w:fldChar w:fldCharType="begin"/>
          </w:r>
          <w:r w:rsidRPr="001F6565">
            <w:rPr>
              <w:rFonts w:cs="Times New Roman"/>
              <w:sz w:val="24"/>
              <w:szCs w:val="24"/>
            </w:rPr>
            <w:instrText xml:space="preserve"> CITATION Фон19 \l 1071 </w:instrText>
          </w:r>
          <w:r w:rsidR="00D3346E" w:rsidRPr="001F6565">
            <w:rPr>
              <w:rFonts w:cs="Times New Roman"/>
              <w:sz w:val="24"/>
              <w:szCs w:val="24"/>
            </w:rPr>
            <w:fldChar w:fldCharType="separate"/>
          </w:r>
          <w:r w:rsidRPr="001F6565">
            <w:rPr>
              <w:rFonts w:cs="Times New Roman"/>
              <w:noProof/>
              <w:sz w:val="24"/>
              <w:szCs w:val="24"/>
            </w:rPr>
            <w:t xml:space="preserve"> (РСМ 2019)</w:t>
          </w:r>
          <w:r w:rsidR="00D3346E" w:rsidRPr="001F6565">
            <w:rPr>
              <w:rFonts w:cs="Times New Roman"/>
              <w:sz w:val="24"/>
              <w:szCs w:val="24"/>
            </w:rPr>
            <w:fldChar w:fldCharType="end"/>
          </w:r>
        </w:sdtContent>
      </w:sdt>
      <w:r w:rsidRPr="001F6565">
        <w:rPr>
          <w:rFonts w:eastAsia="Times New Roman" w:cs="Times New Roman"/>
          <w:color w:val="292526"/>
          <w:sz w:val="24"/>
          <w:szCs w:val="24"/>
        </w:rPr>
        <w:t xml:space="preserve"> </w:t>
      </w:r>
      <w:r w:rsidRPr="001F6565">
        <w:rPr>
          <w:rFonts w:cs="Times New Roman"/>
          <w:sz w:val="24"/>
          <w:szCs w:val="24"/>
        </w:rPr>
        <w:t xml:space="preserve">Број на жени кои користат породилно отсуство; (извор: ФЗО) Податоците на работната група за родово </w:t>
      </w:r>
      <w:r w:rsidRPr="001F6565">
        <w:rPr>
          <w:rFonts w:cs="Times New Roman"/>
          <w:sz w:val="24"/>
          <w:szCs w:val="24"/>
        </w:rPr>
        <w:lastRenderedPageBreak/>
        <w:t>одговорно буџетирање покажуваат дека во 2017 година во Охрид</w:t>
      </w:r>
      <w:r w:rsidRPr="001F6565">
        <w:rPr>
          <w:rFonts w:cs="Times New Roman"/>
          <w:bCs/>
          <w:sz w:val="24"/>
          <w:szCs w:val="24"/>
        </w:rPr>
        <w:t xml:space="preserve"> 1450 лица користеле породилно отсуство од кои 37 односно 2,5% се имаат вратено</w:t>
      </w:r>
      <w:r w:rsidRPr="001F6565">
        <w:rPr>
          <w:rFonts w:cs="Times New Roman"/>
          <w:sz w:val="24"/>
          <w:szCs w:val="24"/>
        </w:rPr>
        <w:t xml:space="preserve"> порано на работа од породилно отсуство од вкупен број на жени на породилно отсуство.</w:t>
      </w:r>
    </w:p>
    <w:tbl>
      <w:tblPr>
        <w:tblStyle w:val="GridTable6Colorful-Accent61"/>
        <w:tblW w:w="0" w:type="auto"/>
        <w:tblLook w:val="04A0"/>
      </w:tblPr>
      <w:tblGrid>
        <w:gridCol w:w="4621"/>
        <w:gridCol w:w="4621"/>
      </w:tblGrid>
      <w:tr w:rsidR="00713891" w:rsidRPr="001F6565" w:rsidTr="00713891">
        <w:trPr>
          <w:cnfStyle w:val="100000000000"/>
        </w:trPr>
        <w:tc>
          <w:tcPr>
            <w:cnfStyle w:val="001000000000"/>
            <w:tcW w:w="9242" w:type="dxa"/>
            <w:gridSpan w:val="2"/>
            <w:vAlign w:val="center"/>
          </w:tcPr>
          <w:p w:rsidR="00713891" w:rsidRPr="001F6565" w:rsidRDefault="00713891" w:rsidP="00713891">
            <w:pPr>
              <w:jc w:val="center"/>
              <w:rPr>
                <w:rFonts w:cs="Times New Roman"/>
                <w:color w:val="auto"/>
                <w:sz w:val="24"/>
                <w:szCs w:val="24"/>
              </w:rPr>
            </w:pPr>
            <w:r w:rsidRPr="001F6565">
              <w:rPr>
                <w:rFonts w:cs="Times New Roman"/>
                <w:color w:val="auto"/>
                <w:sz w:val="24"/>
                <w:szCs w:val="24"/>
              </w:rPr>
              <w:t>Табела 1</w:t>
            </w:r>
            <w:r w:rsidR="00375BDD">
              <w:rPr>
                <w:rFonts w:cs="Times New Roman"/>
                <w:color w:val="auto"/>
                <w:sz w:val="24"/>
                <w:szCs w:val="24"/>
                <w:lang w:val="mk-MK"/>
              </w:rPr>
              <w:t>3</w:t>
            </w:r>
            <w:r w:rsidRPr="001F6565">
              <w:rPr>
                <w:rFonts w:cs="Times New Roman"/>
                <w:color w:val="auto"/>
                <w:sz w:val="24"/>
                <w:szCs w:val="24"/>
              </w:rPr>
              <w:t xml:space="preserve"> - Исплатени средства за породилни отсуства по години (изразено во денари)</w:t>
            </w:r>
          </w:p>
        </w:tc>
      </w:tr>
      <w:tr w:rsidR="00713891" w:rsidRPr="001F6565" w:rsidTr="00713891">
        <w:trPr>
          <w:cnfStyle w:val="000000100000"/>
        </w:trPr>
        <w:tc>
          <w:tcPr>
            <w:cnfStyle w:val="001000000000"/>
            <w:tcW w:w="4621" w:type="dxa"/>
            <w:vAlign w:val="center"/>
          </w:tcPr>
          <w:p w:rsidR="00713891" w:rsidRPr="001F6565" w:rsidRDefault="00713891" w:rsidP="00713891">
            <w:pPr>
              <w:jc w:val="center"/>
              <w:rPr>
                <w:rFonts w:cs="Times New Roman"/>
                <w:color w:val="auto"/>
                <w:sz w:val="24"/>
                <w:szCs w:val="24"/>
              </w:rPr>
            </w:pPr>
            <w:r w:rsidRPr="001F6565">
              <w:rPr>
                <w:rFonts w:cs="Times New Roman"/>
                <w:color w:val="auto"/>
                <w:sz w:val="24"/>
                <w:szCs w:val="24"/>
              </w:rPr>
              <w:t>Година</w:t>
            </w:r>
          </w:p>
        </w:tc>
        <w:tc>
          <w:tcPr>
            <w:tcW w:w="4621" w:type="dxa"/>
            <w:vAlign w:val="center"/>
          </w:tcPr>
          <w:p w:rsidR="00713891" w:rsidRPr="001F6565" w:rsidRDefault="00713891" w:rsidP="00713891">
            <w:pPr>
              <w:jc w:val="center"/>
              <w:cnfStyle w:val="000000100000"/>
              <w:rPr>
                <w:rFonts w:cs="Times New Roman"/>
                <w:b/>
                <w:color w:val="auto"/>
                <w:sz w:val="24"/>
                <w:szCs w:val="24"/>
              </w:rPr>
            </w:pPr>
            <w:r w:rsidRPr="001F6565">
              <w:rPr>
                <w:rFonts w:cs="Times New Roman"/>
                <w:b/>
                <w:color w:val="auto"/>
                <w:sz w:val="24"/>
                <w:szCs w:val="24"/>
              </w:rPr>
              <w:t>Исплатени средства за породилно</w:t>
            </w:r>
          </w:p>
        </w:tc>
      </w:tr>
      <w:tr w:rsidR="00713891" w:rsidRPr="001F6565" w:rsidTr="00713891">
        <w:tc>
          <w:tcPr>
            <w:cnfStyle w:val="001000000000"/>
            <w:tcW w:w="4621" w:type="dxa"/>
            <w:vAlign w:val="center"/>
          </w:tcPr>
          <w:p w:rsidR="00713891" w:rsidRPr="001F6565" w:rsidRDefault="00713891" w:rsidP="00713891">
            <w:pPr>
              <w:jc w:val="center"/>
              <w:rPr>
                <w:rFonts w:cs="Times New Roman"/>
                <w:color w:val="auto"/>
                <w:sz w:val="24"/>
                <w:szCs w:val="24"/>
              </w:rPr>
            </w:pPr>
            <w:r w:rsidRPr="001F6565">
              <w:rPr>
                <w:rFonts w:cs="Times New Roman"/>
                <w:color w:val="auto"/>
                <w:sz w:val="24"/>
                <w:szCs w:val="24"/>
              </w:rPr>
              <w:t>2014</w:t>
            </w:r>
          </w:p>
        </w:tc>
        <w:tc>
          <w:tcPr>
            <w:tcW w:w="4621"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1.727.984.984</w:t>
            </w:r>
          </w:p>
        </w:tc>
      </w:tr>
      <w:tr w:rsidR="00713891" w:rsidRPr="001F6565" w:rsidTr="00713891">
        <w:trPr>
          <w:cnfStyle w:val="000000100000"/>
        </w:trPr>
        <w:tc>
          <w:tcPr>
            <w:cnfStyle w:val="001000000000"/>
            <w:tcW w:w="4621" w:type="dxa"/>
            <w:vAlign w:val="center"/>
          </w:tcPr>
          <w:p w:rsidR="00713891" w:rsidRPr="001F6565" w:rsidRDefault="00713891" w:rsidP="00713891">
            <w:pPr>
              <w:jc w:val="center"/>
              <w:rPr>
                <w:rFonts w:cs="Times New Roman"/>
                <w:color w:val="auto"/>
                <w:sz w:val="24"/>
                <w:szCs w:val="24"/>
              </w:rPr>
            </w:pPr>
            <w:r w:rsidRPr="001F6565">
              <w:rPr>
                <w:rFonts w:cs="Times New Roman"/>
                <w:color w:val="auto"/>
                <w:sz w:val="24"/>
                <w:szCs w:val="24"/>
              </w:rPr>
              <w:t>2015</w:t>
            </w:r>
          </w:p>
        </w:tc>
        <w:tc>
          <w:tcPr>
            <w:tcW w:w="4621"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2.081.437.000</w:t>
            </w:r>
          </w:p>
        </w:tc>
      </w:tr>
      <w:tr w:rsidR="00713891" w:rsidRPr="001F6565" w:rsidTr="00713891">
        <w:tc>
          <w:tcPr>
            <w:cnfStyle w:val="001000000000"/>
            <w:tcW w:w="4621" w:type="dxa"/>
            <w:vAlign w:val="center"/>
          </w:tcPr>
          <w:p w:rsidR="00713891" w:rsidRPr="001F6565" w:rsidRDefault="00713891" w:rsidP="00713891">
            <w:pPr>
              <w:jc w:val="center"/>
              <w:rPr>
                <w:rFonts w:cs="Times New Roman"/>
                <w:color w:val="auto"/>
                <w:sz w:val="24"/>
                <w:szCs w:val="24"/>
              </w:rPr>
            </w:pPr>
            <w:r w:rsidRPr="001F6565">
              <w:rPr>
                <w:rFonts w:cs="Times New Roman"/>
                <w:color w:val="auto"/>
                <w:sz w:val="24"/>
                <w:szCs w:val="24"/>
              </w:rPr>
              <w:t>2016</w:t>
            </w:r>
          </w:p>
        </w:tc>
        <w:tc>
          <w:tcPr>
            <w:tcW w:w="4621"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2.213.458.337</w:t>
            </w:r>
          </w:p>
        </w:tc>
      </w:tr>
      <w:tr w:rsidR="00713891" w:rsidRPr="001F6565" w:rsidTr="00713891">
        <w:trPr>
          <w:cnfStyle w:val="000000100000"/>
        </w:trPr>
        <w:tc>
          <w:tcPr>
            <w:cnfStyle w:val="001000000000"/>
            <w:tcW w:w="4621" w:type="dxa"/>
            <w:vAlign w:val="center"/>
          </w:tcPr>
          <w:p w:rsidR="00713891" w:rsidRPr="001F6565" w:rsidRDefault="00713891" w:rsidP="00713891">
            <w:pPr>
              <w:jc w:val="center"/>
              <w:rPr>
                <w:rFonts w:cs="Times New Roman"/>
                <w:color w:val="auto"/>
                <w:sz w:val="24"/>
                <w:szCs w:val="24"/>
              </w:rPr>
            </w:pPr>
            <w:r w:rsidRPr="001F6565">
              <w:rPr>
                <w:rFonts w:cs="Times New Roman"/>
                <w:color w:val="auto"/>
                <w:sz w:val="24"/>
                <w:szCs w:val="24"/>
              </w:rPr>
              <w:t>2017</w:t>
            </w:r>
          </w:p>
        </w:tc>
        <w:tc>
          <w:tcPr>
            <w:tcW w:w="4621"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2.301.613.000</w:t>
            </w:r>
          </w:p>
        </w:tc>
      </w:tr>
      <w:tr w:rsidR="00713891" w:rsidRPr="001F6565" w:rsidTr="00713891">
        <w:tc>
          <w:tcPr>
            <w:cnfStyle w:val="001000000000"/>
            <w:tcW w:w="4621" w:type="dxa"/>
            <w:vAlign w:val="center"/>
          </w:tcPr>
          <w:p w:rsidR="00713891" w:rsidRPr="001F6565" w:rsidRDefault="00713891" w:rsidP="00713891">
            <w:pPr>
              <w:jc w:val="center"/>
              <w:rPr>
                <w:rFonts w:cs="Times New Roman"/>
                <w:color w:val="auto"/>
                <w:sz w:val="24"/>
                <w:szCs w:val="24"/>
              </w:rPr>
            </w:pPr>
            <w:r w:rsidRPr="001F6565">
              <w:rPr>
                <w:rFonts w:cs="Times New Roman"/>
                <w:color w:val="auto"/>
                <w:sz w:val="24"/>
                <w:szCs w:val="24"/>
              </w:rPr>
              <w:t>2018</w:t>
            </w:r>
          </w:p>
        </w:tc>
        <w:tc>
          <w:tcPr>
            <w:tcW w:w="4621"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2.499.202.000</w:t>
            </w:r>
          </w:p>
        </w:tc>
      </w:tr>
    </w:tbl>
    <w:p w:rsidR="00713891" w:rsidRPr="001F6565" w:rsidRDefault="00713891" w:rsidP="00713891">
      <w:pPr>
        <w:jc w:val="both"/>
        <w:rPr>
          <w:rFonts w:cs="Times New Roman"/>
          <w:i/>
          <w:sz w:val="24"/>
          <w:szCs w:val="24"/>
          <w:lang w:val="en-GB"/>
        </w:rPr>
      </w:pPr>
      <w:r w:rsidRPr="001F6565">
        <w:rPr>
          <w:rFonts w:cs="Times New Roman"/>
          <w:i/>
          <w:sz w:val="24"/>
          <w:szCs w:val="24"/>
        </w:rPr>
        <w:t>*Прикажаните податоци се преземени од ФЗОРСМ (Годишни извештаи за период 2014-2018 година)</w:t>
      </w:r>
    </w:p>
    <w:p w:rsidR="00713891" w:rsidRPr="001F6565" w:rsidRDefault="00713891" w:rsidP="00713891">
      <w:pPr>
        <w:jc w:val="both"/>
        <w:rPr>
          <w:rFonts w:cs="Times New Roman"/>
          <w:sz w:val="24"/>
          <w:szCs w:val="24"/>
        </w:rPr>
      </w:pPr>
      <w:r w:rsidRPr="001F6565">
        <w:rPr>
          <w:rFonts w:cs="Times New Roman"/>
          <w:sz w:val="24"/>
          <w:szCs w:val="24"/>
        </w:rPr>
        <w:tab/>
        <w:t>Од 2014 до 2018 година, согласно податоците прикажани во табелата погоре, забележуваме дека трендот на раст на бројот на породилни отсуства е проследен и со раст на вкупниот износ на средства за оваа намена. Во 2018 година, износот за породилни отсуства споредено со 2014 година е повисок за 44.6%, додека споредено со 2017 година износот е зголемен за 8.6% или за 197 милиони денари.</w:t>
      </w:r>
      <w:sdt>
        <w:sdtPr>
          <w:rPr>
            <w:rFonts w:cs="Times New Roman"/>
            <w:sz w:val="24"/>
            <w:szCs w:val="24"/>
          </w:rPr>
          <w:id w:val="103702197"/>
          <w:citation/>
        </w:sdtPr>
        <w:sdtContent>
          <w:r w:rsidR="00D3346E" w:rsidRPr="001F6565">
            <w:rPr>
              <w:rFonts w:cs="Times New Roman"/>
              <w:sz w:val="24"/>
              <w:szCs w:val="24"/>
            </w:rPr>
            <w:fldChar w:fldCharType="begin"/>
          </w:r>
          <w:r w:rsidRPr="001F6565">
            <w:rPr>
              <w:rFonts w:cs="Times New Roman"/>
              <w:sz w:val="24"/>
              <w:szCs w:val="24"/>
            </w:rPr>
            <w:instrText xml:space="preserve"> CITATION Фон19 \l 1071 </w:instrText>
          </w:r>
          <w:r w:rsidR="00D3346E" w:rsidRPr="001F6565">
            <w:rPr>
              <w:rFonts w:cs="Times New Roman"/>
              <w:sz w:val="24"/>
              <w:szCs w:val="24"/>
            </w:rPr>
            <w:fldChar w:fldCharType="separate"/>
          </w:r>
          <w:r w:rsidRPr="001F6565">
            <w:rPr>
              <w:rFonts w:cs="Times New Roman"/>
              <w:noProof/>
              <w:sz w:val="24"/>
              <w:szCs w:val="24"/>
            </w:rPr>
            <w:t xml:space="preserve"> (РСМ 2019)</w:t>
          </w:r>
          <w:r w:rsidR="00D3346E" w:rsidRPr="001F6565">
            <w:rPr>
              <w:rFonts w:cs="Times New Roman"/>
              <w:sz w:val="24"/>
              <w:szCs w:val="24"/>
            </w:rPr>
            <w:fldChar w:fldCharType="end"/>
          </w:r>
        </w:sdtContent>
      </w:sdt>
    </w:p>
    <w:p w:rsidR="00713891" w:rsidRPr="001F6565" w:rsidRDefault="00713891" w:rsidP="00713891">
      <w:pPr>
        <w:pStyle w:val="Heading2"/>
        <w:rPr>
          <w:rFonts w:asciiTheme="minorHAnsi" w:hAnsiTheme="minorHAnsi"/>
          <w:sz w:val="24"/>
          <w:szCs w:val="24"/>
        </w:rPr>
      </w:pPr>
      <w:bookmarkStart w:id="18" w:name="_Toc19695483"/>
      <w:r w:rsidRPr="001F6565">
        <w:rPr>
          <w:rFonts w:asciiTheme="minorHAnsi" w:hAnsiTheme="minorHAnsi"/>
          <w:sz w:val="24"/>
          <w:szCs w:val="24"/>
        </w:rPr>
        <w:t>2.1. Број на установи кои згрижуваат деца (општина Охрид)</w:t>
      </w:r>
      <w:bookmarkEnd w:id="18"/>
    </w:p>
    <w:p w:rsidR="00713891" w:rsidRDefault="00713891" w:rsidP="00713891">
      <w:pPr>
        <w:jc w:val="both"/>
        <w:rPr>
          <w:rFonts w:cs="Times New Roman"/>
          <w:sz w:val="24"/>
          <w:szCs w:val="24"/>
        </w:rPr>
      </w:pPr>
      <w:r w:rsidRPr="001F6565">
        <w:rPr>
          <w:rFonts w:cs="Times New Roman"/>
          <w:sz w:val="24"/>
          <w:szCs w:val="24"/>
        </w:rPr>
        <w:tab/>
        <w:t>Според податоците на Државниот завод за статистика, во 2018 година, вкупниот број деца во установите за згрижување и воспитание на деца изнесува 37.615, што претставува зголемување за 6.6% во однос на 2017 година. На ниво на Република Северна Македонија во 2018 година има 68 јавни установи за згрижување и воспитание на деца – детски градинки, а во нив се згрижени 36.313 деца.</w:t>
      </w:r>
      <w:sdt>
        <w:sdtPr>
          <w:rPr>
            <w:rFonts w:cs="Times New Roman"/>
            <w:sz w:val="24"/>
            <w:szCs w:val="24"/>
          </w:rPr>
          <w:id w:val="1899630499"/>
          <w:citation/>
        </w:sdtPr>
        <w:sdtContent>
          <w:r w:rsidR="00D3346E" w:rsidRPr="001F6565">
            <w:rPr>
              <w:rFonts w:cs="Times New Roman"/>
              <w:sz w:val="24"/>
              <w:szCs w:val="24"/>
            </w:rPr>
            <w:fldChar w:fldCharType="begin"/>
          </w:r>
          <w:r w:rsidRPr="001F6565">
            <w:rPr>
              <w:rFonts w:cs="Times New Roman"/>
              <w:sz w:val="24"/>
              <w:szCs w:val="24"/>
            </w:rPr>
            <w:instrText xml:space="preserve"> CITATION Соо19 \l 1071 </w:instrText>
          </w:r>
          <w:r w:rsidR="00D3346E" w:rsidRPr="001F6565">
            <w:rPr>
              <w:rFonts w:cs="Times New Roman"/>
              <w:sz w:val="24"/>
              <w:szCs w:val="24"/>
            </w:rPr>
            <w:fldChar w:fldCharType="separate"/>
          </w:r>
          <w:r w:rsidRPr="001F6565">
            <w:rPr>
              <w:rFonts w:cs="Times New Roman"/>
              <w:noProof/>
              <w:sz w:val="24"/>
              <w:szCs w:val="24"/>
            </w:rPr>
            <w:t xml:space="preserve"> (статистика 2019)</w:t>
          </w:r>
          <w:r w:rsidR="00D3346E" w:rsidRPr="001F6565">
            <w:rPr>
              <w:rFonts w:cs="Times New Roman"/>
              <w:sz w:val="24"/>
              <w:szCs w:val="24"/>
            </w:rPr>
            <w:fldChar w:fldCharType="end"/>
          </w:r>
        </w:sdtContent>
      </w:sdt>
      <w:r w:rsidRPr="001F6565">
        <w:rPr>
          <w:rFonts w:cs="Times New Roman"/>
          <w:sz w:val="24"/>
          <w:szCs w:val="24"/>
        </w:rPr>
        <w:t xml:space="preserve"> Согласно информациите достапни на веб-страницата на општина Охрид, ЈОУДГ „Јасна Ристеска</w:t>
      </w:r>
      <w:proofErr w:type="gramStart"/>
      <w:r w:rsidRPr="001F6565">
        <w:rPr>
          <w:rFonts w:cs="Times New Roman"/>
          <w:sz w:val="24"/>
          <w:szCs w:val="24"/>
        </w:rPr>
        <w:t>“ својата</w:t>
      </w:r>
      <w:proofErr w:type="gramEnd"/>
      <w:r w:rsidRPr="001F6565">
        <w:rPr>
          <w:rFonts w:cs="Times New Roman"/>
          <w:sz w:val="24"/>
          <w:szCs w:val="24"/>
        </w:rPr>
        <w:t xml:space="preserve"> дејност ја врши во пет објекти – детски градинки и формирани групи во други просторни услови (Централна, Развигорче, Билјана, Росица, Лихнида). Согласно намерата на јавните институции и локалната самоуправа за поголем опфат на децата од предучилишна возраст во предучилишниот организиран згрижувачки и воспитно – образовен процес, особено на децата од руралните средини, а согласно Законот за заштита на децата отворени се групи во други просторни услови во четири основни училишта на територија на општина Охрид (ОУ „Ванчо Николески“, ОУ „Живко Чинго“, ОУ „Кочо Рацин“, ОУ „Наум Охридски“).</w:t>
      </w:r>
      <w:sdt>
        <w:sdtPr>
          <w:rPr>
            <w:rFonts w:cs="Times New Roman"/>
            <w:sz w:val="24"/>
            <w:szCs w:val="24"/>
          </w:rPr>
          <w:id w:val="442119546"/>
          <w:citation/>
        </w:sdtPr>
        <w:sdtContent>
          <w:r w:rsidR="00D3346E" w:rsidRPr="001F6565">
            <w:rPr>
              <w:rFonts w:cs="Times New Roman"/>
              <w:sz w:val="24"/>
              <w:szCs w:val="24"/>
            </w:rPr>
            <w:fldChar w:fldCharType="begin"/>
          </w:r>
          <w:r w:rsidRPr="001F6565">
            <w:rPr>
              <w:rFonts w:cs="Times New Roman"/>
              <w:sz w:val="24"/>
              <w:szCs w:val="24"/>
            </w:rPr>
            <w:instrText xml:space="preserve">CITATION Дет19 \l 1071 </w:instrText>
          </w:r>
          <w:r w:rsidR="00D3346E" w:rsidRPr="001F6565">
            <w:rPr>
              <w:rFonts w:cs="Times New Roman"/>
              <w:sz w:val="24"/>
              <w:szCs w:val="24"/>
            </w:rPr>
            <w:fldChar w:fldCharType="separate"/>
          </w:r>
          <w:r w:rsidRPr="001F6565">
            <w:rPr>
              <w:rFonts w:cs="Times New Roman"/>
              <w:noProof/>
              <w:sz w:val="24"/>
              <w:szCs w:val="24"/>
            </w:rPr>
            <w:t xml:space="preserve"> (веб-страница на општина Охрид н.д.)</w:t>
          </w:r>
          <w:r w:rsidR="00D3346E" w:rsidRPr="001F6565">
            <w:rPr>
              <w:rFonts w:cs="Times New Roman"/>
              <w:sz w:val="24"/>
              <w:szCs w:val="24"/>
            </w:rPr>
            <w:fldChar w:fldCharType="end"/>
          </w:r>
        </w:sdtContent>
      </w:sdt>
      <w:r w:rsidRPr="001F6565">
        <w:rPr>
          <w:rFonts w:cs="Times New Roman"/>
          <w:sz w:val="24"/>
          <w:szCs w:val="24"/>
        </w:rPr>
        <w:tab/>
      </w:r>
    </w:p>
    <w:p w:rsidR="00375BDD" w:rsidRDefault="00375BDD" w:rsidP="00713891">
      <w:pPr>
        <w:jc w:val="both"/>
        <w:rPr>
          <w:rFonts w:cs="Times New Roman"/>
          <w:sz w:val="24"/>
          <w:szCs w:val="24"/>
        </w:rPr>
      </w:pPr>
    </w:p>
    <w:p w:rsidR="00375BDD" w:rsidRPr="001F6565" w:rsidRDefault="00375BDD" w:rsidP="00713891">
      <w:pPr>
        <w:jc w:val="both"/>
        <w:rPr>
          <w:rFonts w:cs="Times New Roman"/>
          <w:sz w:val="24"/>
          <w:szCs w:val="24"/>
        </w:rPr>
      </w:pPr>
    </w:p>
    <w:tbl>
      <w:tblPr>
        <w:tblStyle w:val="GridTable6Colorful-Accent61"/>
        <w:tblW w:w="0" w:type="auto"/>
        <w:tblLook w:val="04A0"/>
      </w:tblPr>
      <w:tblGrid>
        <w:gridCol w:w="1548"/>
        <w:gridCol w:w="1120"/>
        <w:gridCol w:w="1315"/>
        <w:gridCol w:w="1314"/>
        <w:gridCol w:w="1314"/>
        <w:gridCol w:w="1316"/>
        <w:gridCol w:w="1315"/>
      </w:tblGrid>
      <w:tr w:rsidR="00713891" w:rsidRPr="001F6565" w:rsidTr="00713891">
        <w:trPr>
          <w:cnfStyle w:val="100000000000"/>
        </w:trPr>
        <w:tc>
          <w:tcPr>
            <w:cnfStyle w:val="001000000000"/>
            <w:tcW w:w="9242" w:type="dxa"/>
            <w:gridSpan w:val="7"/>
            <w:vAlign w:val="center"/>
          </w:tcPr>
          <w:p w:rsidR="00713891" w:rsidRPr="001F6565" w:rsidRDefault="00713891" w:rsidP="00713891">
            <w:pPr>
              <w:jc w:val="center"/>
              <w:rPr>
                <w:rFonts w:cs="Times New Roman"/>
                <w:color w:val="auto"/>
                <w:sz w:val="24"/>
                <w:szCs w:val="24"/>
              </w:rPr>
            </w:pPr>
            <w:r w:rsidRPr="001F6565">
              <w:rPr>
                <w:rFonts w:cs="Times New Roman"/>
                <w:color w:val="auto"/>
                <w:sz w:val="24"/>
                <w:szCs w:val="24"/>
              </w:rPr>
              <w:t>Табела 1</w:t>
            </w:r>
            <w:r w:rsidR="00375BDD">
              <w:rPr>
                <w:rFonts w:cs="Times New Roman"/>
                <w:color w:val="auto"/>
                <w:sz w:val="24"/>
                <w:szCs w:val="24"/>
                <w:lang w:val="mk-MK"/>
              </w:rPr>
              <w:t>4</w:t>
            </w:r>
            <w:r w:rsidRPr="001F6565">
              <w:rPr>
                <w:rFonts w:cs="Times New Roman"/>
                <w:color w:val="auto"/>
                <w:sz w:val="24"/>
                <w:szCs w:val="24"/>
              </w:rPr>
              <w:t xml:space="preserve"> - Деца и вработени во установи за згрижување и воспитание на деца - детски градинки / центри за ран детски развој по пол, општини и години</w:t>
            </w:r>
          </w:p>
        </w:tc>
      </w:tr>
      <w:tr w:rsidR="00713891" w:rsidRPr="001F6565" w:rsidTr="00713891">
        <w:trPr>
          <w:cnfStyle w:val="000000100000"/>
        </w:trPr>
        <w:tc>
          <w:tcPr>
            <w:cnfStyle w:val="001000000000"/>
            <w:tcW w:w="1548" w:type="dxa"/>
            <w:vAlign w:val="center"/>
          </w:tcPr>
          <w:p w:rsidR="00713891" w:rsidRPr="001F6565" w:rsidRDefault="00713891" w:rsidP="00713891">
            <w:pPr>
              <w:jc w:val="center"/>
              <w:rPr>
                <w:rFonts w:cs="Times New Roman"/>
                <w:b w:val="0"/>
                <w:color w:val="auto"/>
                <w:sz w:val="24"/>
                <w:szCs w:val="24"/>
              </w:rPr>
            </w:pPr>
          </w:p>
        </w:tc>
        <w:tc>
          <w:tcPr>
            <w:tcW w:w="7694" w:type="dxa"/>
            <w:gridSpan w:val="6"/>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2016</w:t>
            </w:r>
          </w:p>
        </w:tc>
      </w:tr>
      <w:tr w:rsidR="00713891" w:rsidRPr="001F6565" w:rsidTr="00713891">
        <w:tc>
          <w:tcPr>
            <w:cnfStyle w:val="001000000000"/>
            <w:tcW w:w="1548" w:type="dxa"/>
            <w:vAlign w:val="center"/>
          </w:tcPr>
          <w:p w:rsidR="00713891" w:rsidRPr="001F6565" w:rsidRDefault="00713891" w:rsidP="00713891">
            <w:pPr>
              <w:jc w:val="center"/>
              <w:rPr>
                <w:rFonts w:cs="Times New Roman"/>
                <w:b w:val="0"/>
                <w:color w:val="auto"/>
                <w:sz w:val="24"/>
                <w:szCs w:val="24"/>
              </w:rPr>
            </w:pPr>
          </w:p>
        </w:tc>
        <w:tc>
          <w:tcPr>
            <w:tcW w:w="3749" w:type="dxa"/>
            <w:gridSpan w:val="3"/>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Деца</w:t>
            </w:r>
          </w:p>
        </w:tc>
        <w:tc>
          <w:tcPr>
            <w:tcW w:w="3945" w:type="dxa"/>
            <w:gridSpan w:val="3"/>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Вработени</w:t>
            </w:r>
          </w:p>
        </w:tc>
      </w:tr>
      <w:tr w:rsidR="00713891" w:rsidRPr="001F6565" w:rsidTr="00713891">
        <w:trPr>
          <w:cnfStyle w:val="000000100000"/>
        </w:trPr>
        <w:tc>
          <w:tcPr>
            <w:cnfStyle w:val="001000000000"/>
            <w:tcW w:w="1548" w:type="dxa"/>
            <w:vAlign w:val="center"/>
          </w:tcPr>
          <w:p w:rsidR="00713891" w:rsidRPr="001F6565" w:rsidRDefault="00713891" w:rsidP="00713891">
            <w:pPr>
              <w:jc w:val="center"/>
              <w:rPr>
                <w:rFonts w:cs="Times New Roman"/>
                <w:b w:val="0"/>
                <w:color w:val="auto"/>
                <w:sz w:val="24"/>
                <w:szCs w:val="24"/>
              </w:rPr>
            </w:pPr>
          </w:p>
        </w:tc>
        <w:tc>
          <w:tcPr>
            <w:tcW w:w="1120"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Вкупно</w:t>
            </w:r>
          </w:p>
        </w:tc>
        <w:tc>
          <w:tcPr>
            <w:tcW w:w="1315"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Женски</w:t>
            </w:r>
          </w:p>
        </w:tc>
        <w:tc>
          <w:tcPr>
            <w:tcW w:w="1314"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Машки</w:t>
            </w:r>
          </w:p>
        </w:tc>
        <w:tc>
          <w:tcPr>
            <w:tcW w:w="1314"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Вкупно</w:t>
            </w:r>
          </w:p>
        </w:tc>
        <w:tc>
          <w:tcPr>
            <w:tcW w:w="1316"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Женски</w:t>
            </w:r>
          </w:p>
        </w:tc>
        <w:tc>
          <w:tcPr>
            <w:tcW w:w="1315"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Машки</w:t>
            </w:r>
          </w:p>
        </w:tc>
      </w:tr>
      <w:tr w:rsidR="00713891" w:rsidRPr="001F6565" w:rsidTr="00713891">
        <w:tc>
          <w:tcPr>
            <w:cnfStyle w:val="001000000000"/>
            <w:tcW w:w="1548" w:type="dxa"/>
            <w:vAlign w:val="center"/>
          </w:tcPr>
          <w:p w:rsidR="00713891" w:rsidRPr="001F6565" w:rsidRDefault="00713891" w:rsidP="00713891">
            <w:pPr>
              <w:jc w:val="center"/>
              <w:rPr>
                <w:rFonts w:cs="Times New Roman"/>
                <w:b w:val="0"/>
                <w:color w:val="auto"/>
                <w:sz w:val="24"/>
                <w:szCs w:val="24"/>
              </w:rPr>
            </w:pPr>
            <w:r w:rsidRPr="001F6565">
              <w:rPr>
                <w:rFonts w:cs="Times New Roman"/>
                <w:b w:val="0"/>
                <w:color w:val="auto"/>
                <w:sz w:val="24"/>
                <w:szCs w:val="24"/>
              </w:rPr>
              <w:t>Република С. Македонија</w:t>
            </w:r>
          </w:p>
        </w:tc>
        <w:tc>
          <w:tcPr>
            <w:tcW w:w="1120"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lang w:val="en-US"/>
              </w:rPr>
              <w:t>34.386</w:t>
            </w:r>
          </w:p>
        </w:tc>
        <w:tc>
          <w:tcPr>
            <w:tcW w:w="1315"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lang w:val="en-US"/>
              </w:rPr>
              <w:t>16.796</w:t>
            </w:r>
          </w:p>
        </w:tc>
        <w:tc>
          <w:tcPr>
            <w:tcW w:w="1314"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lang w:val="en-US"/>
              </w:rPr>
              <w:t>17.590</w:t>
            </w:r>
          </w:p>
        </w:tc>
        <w:tc>
          <w:tcPr>
            <w:tcW w:w="1314"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lang w:val="en-US"/>
              </w:rPr>
              <w:t>4.655</w:t>
            </w:r>
          </w:p>
        </w:tc>
        <w:tc>
          <w:tcPr>
            <w:tcW w:w="1316"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lang w:val="en-US"/>
              </w:rPr>
              <w:t>4.267</w:t>
            </w:r>
          </w:p>
        </w:tc>
        <w:tc>
          <w:tcPr>
            <w:tcW w:w="1315"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lang w:val="en-US"/>
              </w:rPr>
              <w:t>388</w:t>
            </w:r>
          </w:p>
        </w:tc>
      </w:tr>
      <w:tr w:rsidR="00713891" w:rsidRPr="001F6565" w:rsidTr="00713891">
        <w:trPr>
          <w:cnfStyle w:val="000000100000"/>
        </w:trPr>
        <w:tc>
          <w:tcPr>
            <w:cnfStyle w:val="001000000000"/>
            <w:tcW w:w="1548" w:type="dxa"/>
            <w:vAlign w:val="center"/>
          </w:tcPr>
          <w:p w:rsidR="00713891" w:rsidRPr="001F6565" w:rsidRDefault="00713891" w:rsidP="00713891">
            <w:pPr>
              <w:jc w:val="center"/>
              <w:rPr>
                <w:rFonts w:cs="Times New Roman"/>
                <w:b w:val="0"/>
                <w:color w:val="auto"/>
                <w:sz w:val="24"/>
                <w:szCs w:val="24"/>
              </w:rPr>
            </w:pPr>
            <w:r w:rsidRPr="001F6565">
              <w:rPr>
                <w:rFonts w:cs="Times New Roman"/>
                <w:b w:val="0"/>
                <w:color w:val="auto"/>
                <w:sz w:val="24"/>
                <w:szCs w:val="24"/>
              </w:rPr>
              <w:t>Охрид</w:t>
            </w:r>
          </w:p>
        </w:tc>
        <w:tc>
          <w:tcPr>
            <w:tcW w:w="1120" w:type="dxa"/>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774</w:t>
            </w:r>
          </w:p>
        </w:tc>
        <w:tc>
          <w:tcPr>
            <w:tcW w:w="1315" w:type="dxa"/>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322</w:t>
            </w:r>
          </w:p>
        </w:tc>
        <w:tc>
          <w:tcPr>
            <w:tcW w:w="1314" w:type="dxa"/>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452</w:t>
            </w:r>
          </w:p>
        </w:tc>
        <w:tc>
          <w:tcPr>
            <w:tcW w:w="1314" w:type="dxa"/>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115</w:t>
            </w:r>
          </w:p>
        </w:tc>
        <w:tc>
          <w:tcPr>
            <w:tcW w:w="1316" w:type="dxa"/>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108</w:t>
            </w:r>
          </w:p>
        </w:tc>
        <w:tc>
          <w:tcPr>
            <w:tcW w:w="1315" w:type="dxa"/>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7</w:t>
            </w:r>
          </w:p>
        </w:tc>
      </w:tr>
      <w:tr w:rsidR="00713891" w:rsidRPr="001F6565" w:rsidTr="00713891">
        <w:tc>
          <w:tcPr>
            <w:cnfStyle w:val="001000000000"/>
            <w:tcW w:w="9242" w:type="dxa"/>
            <w:gridSpan w:val="7"/>
            <w:vAlign w:val="center"/>
          </w:tcPr>
          <w:p w:rsidR="00713891" w:rsidRPr="001F6565" w:rsidRDefault="00713891" w:rsidP="00713891">
            <w:pPr>
              <w:jc w:val="center"/>
              <w:rPr>
                <w:rFonts w:cs="Times New Roman"/>
                <w:b w:val="0"/>
                <w:color w:val="auto"/>
                <w:sz w:val="24"/>
                <w:szCs w:val="24"/>
              </w:rPr>
            </w:pPr>
          </w:p>
        </w:tc>
      </w:tr>
      <w:tr w:rsidR="00713891" w:rsidRPr="001F6565" w:rsidTr="00713891">
        <w:trPr>
          <w:cnfStyle w:val="000000100000"/>
        </w:trPr>
        <w:tc>
          <w:tcPr>
            <w:cnfStyle w:val="001000000000"/>
            <w:tcW w:w="1548" w:type="dxa"/>
            <w:vAlign w:val="center"/>
          </w:tcPr>
          <w:p w:rsidR="00713891" w:rsidRPr="001F6565" w:rsidRDefault="00713891" w:rsidP="00713891">
            <w:pPr>
              <w:jc w:val="center"/>
              <w:rPr>
                <w:rFonts w:cs="Times New Roman"/>
                <w:b w:val="0"/>
                <w:color w:val="auto"/>
                <w:sz w:val="24"/>
                <w:szCs w:val="24"/>
              </w:rPr>
            </w:pPr>
          </w:p>
        </w:tc>
        <w:tc>
          <w:tcPr>
            <w:tcW w:w="7694" w:type="dxa"/>
            <w:gridSpan w:val="6"/>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2017</w:t>
            </w:r>
          </w:p>
        </w:tc>
      </w:tr>
      <w:tr w:rsidR="00713891" w:rsidRPr="001F6565" w:rsidTr="00713891">
        <w:tc>
          <w:tcPr>
            <w:cnfStyle w:val="001000000000"/>
            <w:tcW w:w="1548" w:type="dxa"/>
            <w:vAlign w:val="center"/>
          </w:tcPr>
          <w:p w:rsidR="00713891" w:rsidRPr="001F6565" w:rsidRDefault="00713891" w:rsidP="00713891">
            <w:pPr>
              <w:jc w:val="center"/>
              <w:rPr>
                <w:rFonts w:cs="Times New Roman"/>
                <w:b w:val="0"/>
                <w:color w:val="auto"/>
                <w:sz w:val="24"/>
                <w:szCs w:val="24"/>
              </w:rPr>
            </w:pPr>
          </w:p>
        </w:tc>
        <w:tc>
          <w:tcPr>
            <w:tcW w:w="3749" w:type="dxa"/>
            <w:gridSpan w:val="3"/>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Деца</w:t>
            </w:r>
          </w:p>
        </w:tc>
        <w:tc>
          <w:tcPr>
            <w:tcW w:w="3945" w:type="dxa"/>
            <w:gridSpan w:val="3"/>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Вработени</w:t>
            </w:r>
          </w:p>
        </w:tc>
      </w:tr>
      <w:tr w:rsidR="00713891" w:rsidRPr="001F6565" w:rsidTr="00713891">
        <w:trPr>
          <w:cnfStyle w:val="000000100000"/>
        </w:trPr>
        <w:tc>
          <w:tcPr>
            <w:cnfStyle w:val="001000000000"/>
            <w:tcW w:w="1548" w:type="dxa"/>
            <w:vAlign w:val="center"/>
          </w:tcPr>
          <w:p w:rsidR="00713891" w:rsidRPr="001F6565" w:rsidRDefault="00713891" w:rsidP="00713891">
            <w:pPr>
              <w:jc w:val="center"/>
              <w:rPr>
                <w:rFonts w:cs="Times New Roman"/>
                <w:color w:val="auto"/>
                <w:sz w:val="24"/>
                <w:szCs w:val="24"/>
              </w:rPr>
            </w:pPr>
          </w:p>
        </w:tc>
        <w:tc>
          <w:tcPr>
            <w:tcW w:w="1120"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Вкупно</w:t>
            </w:r>
          </w:p>
        </w:tc>
        <w:tc>
          <w:tcPr>
            <w:tcW w:w="1315"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Женски</w:t>
            </w:r>
          </w:p>
        </w:tc>
        <w:tc>
          <w:tcPr>
            <w:tcW w:w="1314"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Машки</w:t>
            </w:r>
          </w:p>
        </w:tc>
        <w:tc>
          <w:tcPr>
            <w:tcW w:w="1314"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Вкупно</w:t>
            </w:r>
          </w:p>
        </w:tc>
        <w:tc>
          <w:tcPr>
            <w:tcW w:w="1316"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Женски</w:t>
            </w:r>
          </w:p>
        </w:tc>
        <w:tc>
          <w:tcPr>
            <w:tcW w:w="1315"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Машки</w:t>
            </w:r>
          </w:p>
        </w:tc>
      </w:tr>
      <w:tr w:rsidR="00713891" w:rsidRPr="001F6565" w:rsidTr="00713891">
        <w:tc>
          <w:tcPr>
            <w:cnfStyle w:val="001000000000"/>
            <w:tcW w:w="1548" w:type="dxa"/>
            <w:vAlign w:val="center"/>
          </w:tcPr>
          <w:p w:rsidR="00713891" w:rsidRPr="001F6565" w:rsidRDefault="00713891" w:rsidP="00713891">
            <w:pPr>
              <w:jc w:val="center"/>
              <w:rPr>
                <w:rFonts w:cs="Times New Roman"/>
                <w:color w:val="auto"/>
                <w:sz w:val="24"/>
                <w:szCs w:val="24"/>
              </w:rPr>
            </w:pPr>
            <w:r w:rsidRPr="001F6565">
              <w:rPr>
                <w:rFonts w:cs="Times New Roman"/>
                <w:b w:val="0"/>
                <w:color w:val="auto"/>
                <w:sz w:val="24"/>
                <w:szCs w:val="24"/>
              </w:rPr>
              <w:t>Република С. Македонија</w:t>
            </w:r>
          </w:p>
        </w:tc>
        <w:tc>
          <w:tcPr>
            <w:tcW w:w="1120"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lang w:val="en-US"/>
              </w:rPr>
              <w:t>35.286</w:t>
            </w:r>
          </w:p>
        </w:tc>
        <w:tc>
          <w:tcPr>
            <w:tcW w:w="1315"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lang w:val="en-US"/>
              </w:rPr>
              <w:t>17.218</w:t>
            </w:r>
          </w:p>
        </w:tc>
        <w:tc>
          <w:tcPr>
            <w:tcW w:w="1314"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lang w:val="en-US"/>
              </w:rPr>
              <w:t>18.068</w:t>
            </w:r>
          </w:p>
        </w:tc>
        <w:tc>
          <w:tcPr>
            <w:tcW w:w="1314"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lang w:val="en-US"/>
              </w:rPr>
              <w:t>4.7</w:t>
            </w:r>
            <w:r w:rsidRPr="001F6565">
              <w:rPr>
                <w:rFonts w:cs="Times New Roman"/>
                <w:color w:val="auto"/>
                <w:sz w:val="24"/>
                <w:szCs w:val="24"/>
              </w:rPr>
              <w:t>1</w:t>
            </w:r>
            <w:r w:rsidRPr="001F6565">
              <w:rPr>
                <w:rFonts w:cs="Times New Roman"/>
                <w:color w:val="auto"/>
                <w:sz w:val="24"/>
                <w:szCs w:val="24"/>
                <w:lang w:val="en-US"/>
              </w:rPr>
              <w:t>1</w:t>
            </w:r>
          </w:p>
        </w:tc>
        <w:tc>
          <w:tcPr>
            <w:tcW w:w="1316"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lang w:val="en-US"/>
              </w:rPr>
              <w:t>4.330</w:t>
            </w:r>
          </w:p>
        </w:tc>
        <w:tc>
          <w:tcPr>
            <w:tcW w:w="1315"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lang w:val="en-US"/>
              </w:rPr>
              <w:t>381</w:t>
            </w:r>
          </w:p>
        </w:tc>
      </w:tr>
      <w:tr w:rsidR="00713891" w:rsidRPr="001F6565" w:rsidTr="00713891">
        <w:trPr>
          <w:cnfStyle w:val="000000100000"/>
        </w:trPr>
        <w:tc>
          <w:tcPr>
            <w:cnfStyle w:val="001000000000"/>
            <w:tcW w:w="1548" w:type="dxa"/>
            <w:vAlign w:val="center"/>
          </w:tcPr>
          <w:p w:rsidR="00713891" w:rsidRPr="001F6565" w:rsidRDefault="00713891" w:rsidP="00713891">
            <w:pPr>
              <w:jc w:val="center"/>
              <w:rPr>
                <w:rFonts w:cs="Times New Roman"/>
                <w:color w:val="auto"/>
                <w:sz w:val="24"/>
                <w:szCs w:val="24"/>
              </w:rPr>
            </w:pPr>
            <w:r w:rsidRPr="001F6565">
              <w:rPr>
                <w:rFonts w:cs="Times New Roman"/>
                <w:b w:val="0"/>
                <w:color w:val="auto"/>
                <w:sz w:val="24"/>
                <w:szCs w:val="24"/>
              </w:rPr>
              <w:t>Охрид</w:t>
            </w:r>
          </w:p>
        </w:tc>
        <w:tc>
          <w:tcPr>
            <w:tcW w:w="1120" w:type="dxa"/>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703</w:t>
            </w:r>
          </w:p>
        </w:tc>
        <w:tc>
          <w:tcPr>
            <w:tcW w:w="1315" w:type="dxa"/>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412</w:t>
            </w:r>
          </w:p>
        </w:tc>
        <w:tc>
          <w:tcPr>
            <w:tcW w:w="1314" w:type="dxa"/>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291</w:t>
            </w:r>
          </w:p>
        </w:tc>
        <w:tc>
          <w:tcPr>
            <w:tcW w:w="1314" w:type="dxa"/>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124</w:t>
            </w:r>
          </w:p>
        </w:tc>
        <w:tc>
          <w:tcPr>
            <w:tcW w:w="1316" w:type="dxa"/>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118</w:t>
            </w:r>
          </w:p>
        </w:tc>
        <w:tc>
          <w:tcPr>
            <w:tcW w:w="1315" w:type="dxa"/>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6</w:t>
            </w:r>
          </w:p>
        </w:tc>
      </w:tr>
    </w:tbl>
    <w:p w:rsidR="00713891" w:rsidRPr="001F6565" w:rsidRDefault="00713891" w:rsidP="00713891">
      <w:pPr>
        <w:jc w:val="both"/>
        <w:rPr>
          <w:rFonts w:cs="Times New Roman"/>
          <w:i/>
          <w:sz w:val="24"/>
          <w:szCs w:val="24"/>
        </w:rPr>
      </w:pPr>
      <w:r w:rsidRPr="001F6565">
        <w:rPr>
          <w:rFonts w:cs="Times New Roman"/>
          <w:i/>
          <w:sz w:val="24"/>
          <w:szCs w:val="24"/>
        </w:rPr>
        <w:t>*Прикажаните податоци се преземени од МАКСтат – база на податоци на ДЗС (Деца и вработени во установи за згрижување и воспитание на деца)</w:t>
      </w:r>
    </w:p>
    <w:p w:rsidR="00713891" w:rsidRPr="001F6565" w:rsidRDefault="00713891" w:rsidP="00713891">
      <w:pPr>
        <w:jc w:val="both"/>
        <w:rPr>
          <w:rFonts w:cs="Times New Roman"/>
          <w:sz w:val="24"/>
          <w:szCs w:val="24"/>
        </w:rPr>
      </w:pPr>
      <w:r w:rsidRPr="001F6565">
        <w:rPr>
          <w:rFonts w:cs="Times New Roman"/>
          <w:sz w:val="24"/>
          <w:szCs w:val="24"/>
        </w:rPr>
        <w:tab/>
        <w:t>Доколку ги анализираме податоците прикажани во Табела 1</w:t>
      </w:r>
      <w:r w:rsidR="00375BDD">
        <w:rPr>
          <w:rFonts w:cs="Times New Roman"/>
          <w:sz w:val="24"/>
          <w:szCs w:val="24"/>
          <w:lang w:val="mk-MK"/>
        </w:rPr>
        <w:t>4</w:t>
      </w:r>
      <w:r w:rsidRPr="001F6565">
        <w:rPr>
          <w:rFonts w:cs="Times New Roman"/>
          <w:sz w:val="24"/>
          <w:szCs w:val="24"/>
        </w:rPr>
        <w:t xml:space="preserve">, ќе забележиме дека во 2017 година бројот на деца згрижени во детски градинки / центри за ран детски развој споредено со 2016 години се зголемил на ниво на Република С. Македонија за 900 деца или за 2.6%. Во 2017 година, во овие установи биле згрижени 18.068 машки деца и 17.218 женски деца (разлика од 4.9%). </w:t>
      </w:r>
    </w:p>
    <w:p w:rsidR="00713891" w:rsidRPr="001F6565" w:rsidRDefault="00713891" w:rsidP="00713891">
      <w:pPr>
        <w:ind w:firstLine="720"/>
        <w:jc w:val="both"/>
        <w:rPr>
          <w:rFonts w:cs="Times New Roman"/>
          <w:sz w:val="24"/>
          <w:szCs w:val="24"/>
        </w:rPr>
      </w:pPr>
      <w:r w:rsidRPr="001F6565">
        <w:rPr>
          <w:rFonts w:cs="Times New Roman"/>
          <w:sz w:val="24"/>
          <w:szCs w:val="24"/>
        </w:rPr>
        <w:t>Во општина Охрид во 2017 година згрижени се 703 деца, споредено со 2016 година вкупниот број на деца бележи намалување за нешто повеќе од 9%. Од друга страна во 2017 година во овие установи на територија на општина Охрид, згрижени се 412 женски деца и 291 машки (29% повеќе женски деца).</w:t>
      </w:r>
    </w:p>
    <w:p w:rsidR="00713891" w:rsidRPr="001F6565" w:rsidRDefault="00713891" w:rsidP="00713891">
      <w:pPr>
        <w:jc w:val="both"/>
        <w:rPr>
          <w:rFonts w:cs="Times New Roman"/>
          <w:sz w:val="24"/>
          <w:szCs w:val="24"/>
        </w:rPr>
      </w:pPr>
      <w:r w:rsidRPr="001F6565">
        <w:rPr>
          <w:rFonts w:cs="Times New Roman"/>
          <w:sz w:val="24"/>
          <w:szCs w:val="24"/>
        </w:rPr>
        <w:tab/>
        <w:t>Согласно податоците (Табела 1</w:t>
      </w:r>
      <w:r w:rsidR="00375BDD">
        <w:rPr>
          <w:rFonts w:cs="Times New Roman"/>
          <w:sz w:val="24"/>
          <w:szCs w:val="24"/>
          <w:lang w:val="mk-MK"/>
        </w:rPr>
        <w:t>4</w:t>
      </w:r>
      <w:r w:rsidRPr="001F6565">
        <w:rPr>
          <w:rFonts w:cs="Times New Roman"/>
          <w:sz w:val="24"/>
          <w:szCs w:val="24"/>
        </w:rPr>
        <w:t xml:space="preserve">), може да забележиме на ниво на Република С. Македонија, дури 91.9% од вработените лица во детските градинки / центри за ран детски развој се жени, додека само 8.1% се мажи. На ниво на општина Охрид, овој процент е нешто повисок, односно повеќе од 95% од вработените лица во овие установи се жени, додека речиси 5% се мажи. Податоците се слични и во 2016 година. Ова го потврдува </w:t>
      </w:r>
      <w:r w:rsidRPr="001F6565">
        <w:rPr>
          <w:rFonts w:cs="Times New Roman"/>
          <w:sz w:val="24"/>
          <w:szCs w:val="24"/>
        </w:rPr>
        <w:lastRenderedPageBreak/>
        <w:t>фактот дека жените во Македонија многу често избираат професии во областа на образование/грижа за деца, односно својата професионална кариера ја градат во област која традиционално во нивното опкружување се смета за „женска“ професија (за ова говорат и податоците добиени  повеќе истражувања на ЦИКП).</w:t>
      </w:r>
    </w:p>
    <w:p w:rsidR="00713891" w:rsidRPr="001F6565" w:rsidRDefault="00713891" w:rsidP="00713891">
      <w:pPr>
        <w:pStyle w:val="Heading1"/>
        <w:rPr>
          <w:rFonts w:asciiTheme="minorHAnsi" w:hAnsiTheme="minorHAnsi"/>
          <w:sz w:val="24"/>
          <w:szCs w:val="24"/>
        </w:rPr>
      </w:pPr>
      <w:bookmarkStart w:id="19" w:name="_Toc19695484"/>
      <w:r w:rsidRPr="001F6565">
        <w:rPr>
          <w:rFonts w:asciiTheme="minorHAnsi" w:hAnsiTheme="minorHAnsi"/>
          <w:sz w:val="24"/>
          <w:szCs w:val="24"/>
        </w:rPr>
        <w:t>3. Образование</w:t>
      </w:r>
      <w:bookmarkEnd w:id="19"/>
    </w:p>
    <w:p w:rsidR="00713891" w:rsidRPr="001F6565" w:rsidRDefault="00713891" w:rsidP="00713891">
      <w:pPr>
        <w:pStyle w:val="Heading2"/>
        <w:rPr>
          <w:rFonts w:asciiTheme="minorHAnsi" w:hAnsiTheme="minorHAnsi"/>
          <w:sz w:val="24"/>
          <w:szCs w:val="24"/>
        </w:rPr>
      </w:pPr>
      <w:bookmarkStart w:id="20" w:name="_Toc19695485"/>
      <w:r w:rsidRPr="001F6565">
        <w:rPr>
          <w:rFonts w:asciiTheme="minorHAnsi" w:hAnsiTheme="minorHAnsi"/>
          <w:sz w:val="24"/>
          <w:szCs w:val="24"/>
        </w:rPr>
        <w:t>3.1. Основно образование</w:t>
      </w:r>
      <w:bookmarkEnd w:id="20"/>
    </w:p>
    <w:p w:rsidR="00713891" w:rsidRPr="001F6565" w:rsidRDefault="00713891" w:rsidP="00713891">
      <w:pPr>
        <w:ind w:firstLine="720"/>
        <w:jc w:val="both"/>
        <w:rPr>
          <w:rFonts w:cs="Times New Roman"/>
          <w:sz w:val="24"/>
          <w:szCs w:val="24"/>
        </w:rPr>
      </w:pPr>
      <w:r w:rsidRPr="001F6565">
        <w:rPr>
          <w:rFonts w:cs="Times New Roman"/>
          <w:sz w:val="24"/>
          <w:szCs w:val="24"/>
        </w:rPr>
        <w:t>Според податоците на Државниот завод за статистика (почеток на учебна година), во учебната 2017/2018 година има 192.448 ученици, од кои 93.118 ученички, или 48.4%. Вкупниот број на наставници во оваа учебна година изнесува 18.291 настаници, од кои 12.732 жени, или 69.6%. Во учебната година 2018/2019 се забележува намалување на вкупниот број ученици во основните училишта во Република С. Македонија. Имено, во оваа учебна година има вкупно 188.102 ученици, што претставува намалување за 4.346 ученици, или 2.2%. Од вкупниот број ученици, 91.208 се ученички, или 48.5%.</w:t>
      </w:r>
      <w:sdt>
        <w:sdtPr>
          <w:rPr>
            <w:rFonts w:cs="Times New Roman"/>
            <w:sz w:val="24"/>
            <w:szCs w:val="24"/>
          </w:rPr>
          <w:id w:val="-1484385098"/>
          <w:citation/>
        </w:sdtPr>
        <w:sdtContent>
          <w:r w:rsidR="00D3346E" w:rsidRPr="001F6565">
            <w:rPr>
              <w:rFonts w:cs="Times New Roman"/>
              <w:sz w:val="24"/>
              <w:szCs w:val="24"/>
            </w:rPr>
            <w:fldChar w:fldCharType="begin"/>
          </w:r>
          <w:r w:rsidRPr="001F6565">
            <w:rPr>
              <w:rFonts w:cs="Times New Roman"/>
              <w:sz w:val="24"/>
              <w:szCs w:val="24"/>
            </w:rPr>
            <w:instrText xml:space="preserve"> CITATION МАК19 \l 1071 </w:instrText>
          </w:r>
          <w:r w:rsidR="00D3346E" w:rsidRPr="001F6565">
            <w:rPr>
              <w:rFonts w:cs="Times New Roman"/>
              <w:sz w:val="24"/>
              <w:szCs w:val="24"/>
            </w:rPr>
            <w:fldChar w:fldCharType="separate"/>
          </w:r>
          <w:r w:rsidRPr="001F6565">
            <w:rPr>
              <w:rFonts w:cs="Times New Roman"/>
              <w:noProof/>
              <w:sz w:val="24"/>
              <w:szCs w:val="24"/>
            </w:rPr>
            <w:t xml:space="preserve"> (МАКСтат - база на податоци - ДЗС н.д.)</w:t>
          </w:r>
          <w:r w:rsidR="00D3346E" w:rsidRPr="001F6565">
            <w:rPr>
              <w:rFonts w:cs="Times New Roman"/>
              <w:sz w:val="24"/>
              <w:szCs w:val="24"/>
            </w:rPr>
            <w:fldChar w:fldCharType="end"/>
          </w:r>
        </w:sdtContent>
      </w:sdt>
    </w:p>
    <w:p w:rsidR="00713891" w:rsidRPr="001F6565" w:rsidRDefault="00713891" w:rsidP="00713891">
      <w:pPr>
        <w:ind w:firstLine="720"/>
        <w:jc w:val="both"/>
        <w:rPr>
          <w:rFonts w:cs="Times New Roman"/>
          <w:sz w:val="24"/>
          <w:szCs w:val="24"/>
        </w:rPr>
      </w:pPr>
      <w:r w:rsidRPr="001F6565">
        <w:rPr>
          <w:rFonts w:cs="Times New Roman"/>
          <w:sz w:val="24"/>
          <w:szCs w:val="24"/>
        </w:rPr>
        <w:t>Вкупниот број на ученици во редовните основни училишта во Охрид во учебната 2017/2018 година, изнесува 4.720, од кои 2.265 ученички, или речиси 48%. Во Охрид, вкупниот број на наставници во редовни основни училишта изнесува 406, од кои 320 наставнички, или 78.8%. И на ниво на територија на општина Охрид, се забележува намалување на вкупниот број ученици во основни училишта во учебната 2018/2019 година. Во оваа учебна година има вкупно 4.672 деца, од кои 2.232 се ученички, или 47.8%.</w:t>
      </w:r>
      <w:sdt>
        <w:sdtPr>
          <w:rPr>
            <w:rFonts w:cs="Times New Roman"/>
            <w:sz w:val="24"/>
            <w:szCs w:val="24"/>
          </w:rPr>
          <w:id w:val="-841152051"/>
          <w:citation/>
        </w:sdtPr>
        <w:sdtContent>
          <w:r w:rsidR="00D3346E" w:rsidRPr="001F6565">
            <w:rPr>
              <w:rFonts w:cs="Times New Roman"/>
              <w:sz w:val="24"/>
              <w:szCs w:val="24"/>
            </w:rPr>
            <w:fldChar w:fldCharType="begin"/>
          </w:r>
          <w:r w:rsidRPr="001F6565">
            <w:rPr>
              <w:rFonts w:cs="Times New Roman"/>
              <w:sz w:val="24"/>
              <w:szCs w:val="24"/>
            </w:rPr>
            <w:instrText xml:space="preserve"> CITATION МАК19 \l 1071 </w:instrText>
          </w:r>
          <w:r w:rsidR="00D3346E" w:rsidRPr="001F6565">
            <w:rPr>
              <w:rFonts w:cs="Times New Roman"/>
              <w:sz w:val="24"/>
              <w:szCs w:val="24"/>
            </w:rPr>
            <w:fldChar w:fldCharType="separate"/>
          </w:r>
          <w:r w:rsidRPr="001F6565">
            <w:rPr>
              <w:rFonts w:cs="Times New Roman"/>
              <w:noProof/>
              <w:sz w:val="24"/>
              <w:szCs w:val="24"/>
            </w:rPr>
            <w:t xml:space="preserve"> (МАКСтат - база на податоци - ДЗС н.д.)</w:t>
          </w:r>
          <w:r w:rsidR="00D3346E" w:rsidRPr="001F6565">
            <w:rPr>
              <w:rFonts w:cs="Times New Roman"/>
              <w:sz w:val="24"/>
              <w:szCs w:val="24"/>
            </w:rPr>
            <w:fldChar w:fldCharType="end"/>
          </w:r>
        </w:sdtContent>
      </w:sdt>
    </w:p>
    <w:p w:rsidR="00713891" w:rsidRPr="001F6565" w:rsidRDefault="00713891" w:rsidP="00713891">
      <w:pPr>
        <w:ind w:firstLine="720"/>
        <w:jc w:val="both"/>
        <w:rPr>
          <w:rFonts w:cs="Times New Roman"/>
          <w:sz w:val="24"/>
          <w:szCs w:val="24"/>
        </w:rPr>
      </w:pPr>
      <w:r w:rsidRPr="001F6565">
        <w:rPr>
          <w:rFonts w:cs="Times New Roman"/>
          <w:sz w:val="24"/>
          <w:szCs w:val="24"/>
        </w:rPr>
        <w:t>Согласно податоците прикажани во табелата подолу (Табела 1</w:t>
      </w:r>
      <w:r w:rsidR="00375BDD">
        <w:rPr>
          <w:rFonts w:cs="Times New Roman"/>
          <w:sz w:val="24"/>
          <w:szCs w:val="24"/>
          <w:lang w:val="mk-MK"/>
        </w:rPr>
        <w:t>5</w:t>
      </w:r>
      <w:r w:rsidRPr="001F6565">
        <w:rPr>
          <w:rFonts w:cs="Times New Roman"/>
          <w:sz w:val="24"/>
          <w:szCs w:val="24"/>
        </w:rPr>
        <w:t>), може да забележиме дека постои намалување на вкупниот број на наставници во основните училишта, на републичко ниво, но и на ниво на општина Охрид во учебната 2018/2019 споредено со учебната 2017/2018 година. Може да заклучиме дека наставничкиот кадар во основните училишта е претежно составен од жени, иако оваа разлика е повеќе воочлива во однос на кадарот кој е вработен во установите за згрижување и воспитание на деца.</w:t>
      </w:r>
    </w:p>
    <w:tbl>
      <w:tblPr>
        <w:tblStyle w:val="GridTable6Colorful-Accent61"/>
        <w:tblW w:w="0" w:type="auto"/>
        <w:tblLook w:val="04A0"/>
      </w:tblPr>
      <w:tblGrid>
        <w:gridCol w:w="1497"/>
        <w:gridCol w:w="1303"/>
        <w:gridCol w:w="1301"/>
        <w:gridCol w:w="1300"/>
        <w:gridCol w:w="1303"/>
        <w:gridCol w:w="1302"/>
        <w:gridCol w:w="1301"/>
      </w:tblGrid>
      <w:tr w:rsidR="00713891" w:rsidRPr="001F6565" w:rsidTr="00713891">
        <w:trPr>
          <w:cnfStyle w:val="100000000000"/>
        </w:trPr>
        <w:tc>
          <w:tcPr>
            <w:cnfStyle w:val="001000000000"/>
            <w:tcW w:w="9242" w:type="dxa"/>
            <w:gridSpan w:val="7"/>
            <w:vAlign w:val="center"/>
          </w:tcPr>
          <w:p w:rsidR="00713891" w:rsidRPr="001F6565" w:rsidRDefault="00713891" w:rsidP="00713891">
            <w:pPr>
              <w:jc w:val="center"/>
              <w:rPr>
                <w:rFonts w:cs="Times New Roman"/>
                <w:color w:val="auto"/>
                <w:sz w:val="24"/>
                <w:szCs w:val="24"/>
              </w:rPr>
            </w:pPr>
            <w:r w:rsidRPr="001F6565">
              <w:rPr>
                <w:rFonts w:cs="Times New Roman"/>
                <w:color w:val="auto"/>
                <w:sz w:val="24"/>
                <w:szCs w:val="24"/>
              </w:rPr>
              <w:t>Табела 1</w:t>
            </w:r>
            <w:r w:rsidR="00375BDD">
              <w:rPr>
                <w:rFonts w:cs="Times New Roman"/>
                <w:color w:val="auto"/>
                <w:sz w:val="24"/>
                <w:szCs w:val="24"/>
                <w:lang w:val="mk-MK"/>
              </w:rPr>
              <w:t>5</w:t>
            </w:r>
            <w:r w:rsidRPr="001F6565">
              <w:rPr>
                <w:rFonts w:cs="Times New Roman"/>
                <w:color w:val="auto"/>
                <w:sz w:val="24"/>
                <w:szCs w:val="24"/>
              </w:rPr>
              <w:t xml:space="preserve"> - Наставници во основни училишта, по пол и учебни години (почеток на учебна година)</w:t>
            </w:r>
          </w:p>
        </w:tc>
      </w:tr>
      <w:tr w:rsidR="00713891" w:rsidRPr="001F6565" w:rsidTr="00713891">
        <w:trPr>
          <w:cnfStyle w:val="000000100000"/>
        </w:trPr>
        <w:tc>
          <w:tcPr>
            <w:cnfStyle w:val="001000000000"/>
            <w:tcW w:w="1432" w:type="dxa"/>
            <w:vAlign w:val="center"/>
          </w:tcPr>
          <w:p w:rsidR="00713891" w:rsidRPr="001F6565" w:rsidRDefault="00713891" w:rsidP="00713891">
            <w:pPr>
              <w:jc w:val="center"/>
              <w:rPr>
                <w:rFonts w:cs="Times New Roman"/>
                <w:color w:val="auto"/>
                <w:sz w:val="24"/>
                <w:szCs w:val="24"/>
              </w:rPr>
            </w:pPr>
          </w:p>
        </w:tc>
        <w:tc>
          <w:tcPr>
            <w:tcW w:w="3904" w:type="dxa"/>
            <w:gridSpan w:val="3"/>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2017/2018</w:t>
            </w:r>
          </w:p>
        </w:tc>
        <w:tc>
          <w:tcPr>
            <w:tcW w:w="3906" w:type="dxa"/>
            <w:gridSpan w:val="3"/>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2018/2019</w:t>
            </w:r>
          </w:p>
        </w:tc>
      </w:tr>
      <w:tr w:rsidR="00713891" w:rsidRPr="001F6565" w:rsidTr="00713891">
        <w:tc>
          <w:tcPr>
            <w:cnfStyle w:val="001000000000"/>
            <w:tcW w:w="1432" w:type="dxa"/>
            <w:vAlign w:val="center"/>
          </w:tcPr>
          <w:p w:rsidR="00713891" w:rsidRPr="001F6565" w:rsidRDefault="00713891" w:rsidP="00713891">
            <w:pPr>
              <w:jc w:val="center"/>
              <w:rPr>
                <w:rFonts w:cs="Times New Roman"/>
                <w:color w:val="auto"/>
                <w:sz w:val="24"/>
                <w:szCs w:val="24"/>
              </w:rPr>
            </w:pPr>
          </w:p>
        </w:tc>
        <w:tc>
          <w:tcPr>
            <w:tcW w:w="1303"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Вкупно</w:t>
            </w:r>
          </w:p>
        </w:tc>
        <w:tc>
          <w:tcPr>
            <w:tcW w:w="1301"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Жени</w:t>
            </w:r>
          </w:p>
        </w:tc>
        <w:tc>
          <w:tcPr>
            <w:tcW w:w="1300"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Мажи</w:t>
            </w:r>
          </w:p>
        </w:tc>
        <w:tc>
          <w:tcPr>
            <w:tcW w:w="1303"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Вкупно</w:t>
            </w:r>
          </w:p>
        </w:tc>
        <w:tc>
          <w:tcPr>
            <w:tcW w:w="1302"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Жени</w:t>
            </w:r>
          </w:p>
        </w:tc>
        <w:tc>
          <w:tcPr>
            <w:tcW w:w="1301"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Мажи</w:t>
            </w:r>
          </w:p>
        </w:tc>
      </w:tr>
      <w:tr w:rsidR="00713891" w:rsidRPr="001F6565" w:rsidTr="00713891">
        <w:trPr>
          <w:cnfStyle w:val="000000100000"/>
        </w:trPr>
        <w:tc>
          <w:tcPr>
            <w:cnfStyle w:val="001000000000"/>
            <w:tcW w:w="1432" w:type="dxa"/>
            <w:vAlign w:val="center"/>
          </w:tcPr>
          <w:p w:rsidR="00713891" w:rsidRPr="001F6565" w:rsidRDefault="00713891" w:rsidP="00713891">
            <w:pPr>
              <w:jc w:val="center"/>
              <w:rPr>
                <w:rFonts w:cs="Times New Roman"/>
                <w:color w:val="auto"/>
                <w:sz w:val="24"/>
                <w:szCs w:val="24"/>
              </w:rPr>
            </w:pPr>
            <w:r w:rsidRPr="001F6565">
              <w:rPr>
                <w:rFonts w:cs="Times New Roman"/>
                <w:color w:val="auto"/>
                <w:sz w:val="24"/>
                <w:szCs w:val="24"/>
              </w:rPr>
              <w:t>Македонија</w:t>
            </w:r>
          </w:p>
        </w:tc>
        <w:tc>
          <w:tcPr>
            <w:tcW w:w="1303"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18.291</w:t>
            </w:r>
          </w:p>
        </w:tc>
        <w:tc>
          <w:tcPr>
            <w:tcW w:w="1301"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12.732</w:t>
            </w:r>
          </w:p>
        </w:tc>
        <w:tc>
          <w:tcPr>
            <w:tcW w:w="1300"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5.559</w:t>
            </w:r>
          </w:p>
        </w:tc>
        <w:tc>
          <w:tcPr>
            <w:tcW w:w="1303"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18.272</w:t>
            </w:r>
          </w:p>
        </w:tc>
        <w:tc>
          <w:tcPr>
            <w:tcW w:w="1302"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12.779</w:t>
            </w:r>
          </w:p>
        </w:tc>
        <w:tc>
          <w:tcPr>
            <w:tcW w:w="1301"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5.493</w:t>
            </w:r>
          </w:p>
        </w:tc>
      </w:tr>
      <w:tr w:rsidR="00713891" w:rsidRPr="001F6565" w:rsidTr="00713891">
        <w:tc>
          <w:tcPr>
            <w:cnfStyle w:val="001000000000"/>
            <w:tcW w:w="1432" w:type="dxa"/>
            <w:vAlign w:val="center"/>
          </w:tcPr>
          <w:p w:rsidR="00713891" w:rsidRPr="001F6565" w:rsidRDefault="00713891" w:rsidP="00713891">
            <w:pPr>
              <w:jc w:val="center"/>
              <w:rPr>
                <w:rFonts w:cs="Times New Roman"/>
                <w:color w:val="auto"/>
                <w:sz w:val="24"/>
                <w:szCs w:val="24"/>
              </w:rPr>
            </w:pPr>
            <w:r w:rsidRPr="001F6565">
              <w:rPr>
                <w:rFonts w:cs="Times New Roman"/>
                <w:color w:val="auto"/>
                <w:sz w:val="24"/>
                <w:szCs w:val="24"/>
              </w:rPr>
              <w:t>Охрид</w:t>
            </w:r>
          </w:p>
        </w:tc>
        <w:tc>
          <w:tcPr>
            <w:tcW w:w="1303"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406</w:t>
            </w:r>
          </w:p>
        </w:tc>
        <w:tc>
          <w:tcPr>
            <w:tcW w:w="1301"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320</w:t>
            </w:r>
          </w:p>
        </w:tc>
        <w:tc>
          <w:tcPr>
            <w:tcW w:w="1300"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86</w:t>
            </w:r>
          </w:p>
        </w:tc>
        <w:tc>
          <w:tcPr>
            <w:tcW w:w="1303"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390</w:t>
            </w:r>
          </w:p>
        </w:tc>
        <w:tc>
          <w:tcPr>
            <w:tcW w:w="1302"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317</w:t>
            </w:r>
          </w:p>
        </w:tc>
        <w:tc>
          <w:tcPr>
            <w:tcW w:w="1301"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73</w:t>
            </w:r>
          </w:p>
        </w:tc>
      </w:tr>
    </w:tbl>
    <w:p w:rsidR="00713891" w:rsidRPr="001F6565" w:rsidRDefault="00713891" w:rsidP="00713891">
      <w:pPr>
        <w:jc w:val="both"/>
        <w:rPr>
          <w:rFonts w:cs="Times New Roman"/>
          <w:i/>
          <w:sz w:val="24"/>
          <w:szCs w:val="24"/>
        </w:rPr>
      </w:pPr>
      <w:r w:rsidRPr="001F6565">
        <w:rPr>
          <w:rFonts w:cs="Times New Roman"/>
          <w:i/>
          <w:sz w:val="24"/>
          <w:szCs w:val="24"/>
        </w:rPr>
        <w:lastRenderedPageBreak/>
        <w:t>*Прикажаните податоци се преземени од МАКСтат – база на податоци на ДЗС (Образование и наука)</w:t>
      </w:r>
    </w:p>
    <w:p w:rsidR="00713891" w:rsidRPr="001F6565" w:rsidRDefault="00713891" w:rsidP="00713891">
      <w:pPr>
        <w:pStyle w:val="Heading2"/>
        <w:rPr>
          <w:rFonts w:asciiTheme="minorHAnsi" w:hAnsiTheme="minorHAnsi"/>
          <w:sz w:val="24"/>
          <w:szCs w:val="24"/>
        </w:rPr>
      </w:pPr>
      <w:bookmarkStart w:id="21" w:name="_Toc19695486"/>
      <w:r w:rsidRPr="001F6565">
        <w:rPr>
          <w:rFonts w:asciiTheme="minorHAnsi" w:hAnsiTheme="minorHAnsi"/>
          <w:sz w:val="24"/>
          <w:szCs w:val="24"/>
        </w:rPr>
        <w:t>3.2. Средно образование</w:t>
      </w:r>
      <w:bookmarkEnd w:id="21"/>
    </w:p>
    <w:p w:rsidR="00713891" w:rsidRPr="001F6565" w:rsidRDefault="00713891" w:rsidP="00713891">
      <w:pPr>
        <w:jc w:val="both"/>
        <w:rPr>
          <w:sz w:val="24"/>
          <w:szCs w:val="24"/>
        </w:rPr>
      </w:pPr>
      <w:r w:rsidRPr="001F6565">
        <w:rPr>
          <w:sz w:val="24"/>
          <w:szCs w:val="24"/>
        </w:rPr>
        <w:tab/>
      </w:r>
      <w:r w:rsidRPr="001F6565">
        <w:rPr>
          <w:rFonts w:cs="Times New Roman"/>
          <w:sz w:val="24"/>
          <w:szCs w:val="24"/>
        </w:rPr>
        <w:t>Според податоците прикажани во Табела 1</w:t>
      </w:r>
      <w:r w:rsidR="00375BDD">
        <w:rPr>
          <w:rFonts w:cs="Times New Roman"/>
          <w:sz w:val="24"/>
          <w:szCs w:val="24"/>
          <w:lang w:val="mk-MK"/>
        </w:rPr>
        <w:t>6</w:t>
      </w:r>
      <w:r w:rsidRPr="001F6565">
        <w:rPr>
          <w:rFonts w:cs="Times New Roman"/>
          <w:sz w:val="24"/>
          <w:szCs w:val="24"/>
        </w:rPr>
        <w:t>, вкупниот број на ученици во средните училишта во Република С. Македонија во учебната 2017/2018 година изнесува 71.458, од кои 34.059 ученички, или 47.7%. Се забележува значително намалување на вкупниот број ученици споредено со учебната 2016/2017 година, за 4.936 ученици, или за речиси 6.5%.</w:t>
      </w:r>
    </w:p>
    <w:tbl>
      <w:tblPr>
        <w:tblStyle w:val="GridTable6Colorful-Accent61"/>
        <w:tblW w:w="0" w:type="auto"/>
        <w:tblLayout w:type="fixed"/>
        <w:tblLook w:val="04A0"/>
      </w:tblPr>
      <w:tblGrid>
        <w:gridCol w:w="1818"/>
        <w:gridCol w:w="1080"/>
        <w:gridCol w:w="1260"/>
        <w:gridCol w:w="1225"/>
        <w:gridCol w:w="1288"/>
        <w:gridCol w:w="1286"/>
        <w:gridCol w:w="1285"/>
      </w:tblGrid>
      <w:tr w:rsidR="00713891" w:rsidRPr="001F6565" w:rsidTr="00713891">
        <w:trPr>
          <w:cnfStyle w:val="100000000000"/>
        </w:trPr>
        <w:tc>
          <w:tcPr>
            <w:cnfStyle w:val="001000000000"/>
            <w:tcW w:w="9242" w:type="dxa"/>
            <w:gridSpan w:val="7"/>
            <w:vAlign w:val="center"/>
          </w:tcPr>
          <w:p w:rsidR="00713891" w:rsidRPr="001F6565" w:rsidRDefault="00713891" w:rsidP="00713891">
            <w:pPr>
              <w:jc w:val="center"/>
              <w:rPr>
                <w:rFonts w:cs="Times New Roman"/>
                <w:color w:val="auto"/>
                <w:sz w:val="24"/>
                <w:szCs w:val="24"/>
              </w:rPr>
            </w:pPr>
            <w:r w:rsidRPr="001F6565">
              <w:rPr>
                <w:rFonts w:cs="Times New Roman"/>
                <w:color w:val="auto"/>
                <w:sz w:val="24"/>
                <w:szCs w:val="24"/>
              </w:rPr>
              <w:t>Табела 1</w:t>
            </w:r>
            <w:r w:rsidR="00375BDD">
              <w:rPr>
                <w:rFonts w:cs="Times New Roman"/>
                <w:color w:val="auto"/>
                <w:sz w:val="24"/>
                <w:szCs w:val="24"/>
                <w:lang w:val="mk-MK"/>
              </w:rPr>
              <w:t>6</w:t>
            </w:r>
            <w:r w:rsidRPr="001F6565">
              <w:rPr>
                <w:rFonts w:cs="Times New Roman"/>
                <w:color w:val="auto"/>
                <w:sz w:val="24"/>
                <w:szCs w:val="24"/>
              </w:rPr>
              <w:t xml:space="preserve"> - Ученици во средни училишта, по пол и учебна година</w:t>
            </w:r>
          </w:p>
        </w:tc>
      </w:tr>
      <w:tr w:rsidR="00713891" w:rsidRPr="001F6565" w:rsidTr="00713891">
        <w:trPr>
          <w:cnfStyle w:val="000000100000"/>
        </w:trPr>
        <w:tc>
          <w:tcPr>
            <w:cnfStyle w:val="001000000000"/>
            <w:tcW w:w="1818" w:type="dxa"/>
            <w:vAlign w:val="center"/>
          </w:tcPr>
          <w:p w:rsidR="00713891" w:rsidRPr="001F6565" w:rsidRDefault="00713891" w:rsidP="00713891">
            <w:pPr>
              <w:jc w:val="center"/>
              <w:rPr>
                <w:rFonts w:cs="Times New Roman"/>
                <w:b w:val="0"/>
                <w:color w:val="auto"/>
                <w:sz w:val="24"/>
                <w:szCs w:val="24"/>
              </w:rPr>
            </w:pPr>
          </w:p>
        </w:tc>
        <w:tc>
          <w:tcPr>
            <w:tcW w:w="3565" w:type="dxa"/>
            <w:gridSpan w:val="3"/>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2016/2017</w:t>
            </w:r>
          </w:p>
        </w:tc>
        <w:tc>
          <w:tcPr>
            <w:tcW w:w="3859" w:type="dxa"/>
            <w:gridSpan w:val="3"/>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2017/2018</w:t>
            </w:r>
          </w:p>
        </w:tc>
      </w:tr>
      <w:tr w:rsidR="00713891" w:rsidRPr="001F6565" w:rsidTr="00713891">
        <w:tc>
          <w:tcPr>
            <w:cnfStyle w:val="001000000000"/>
            <w:tcW w:w="1818" w:type="dxa"/>
            <w:vAlign w:val="center"/>
          </w:tcPr>
          <w:p w:rsidR="00713891" w:rsidRPr="001F6565" w:rsidRDefault="00713891" w:rsidP="00713891">
            <w:pPr>
              <w:jc w:val="center"/>
              <w:rPr>
                <w:rFonts w:cs="Times New Roman"/>
                <w:b w:val="0"/>
                <w:color w:val="auto"/>
                <w:sz w:val="24"/>
                <w:szCs w:val="24"/>
              </w:rPr>
            </w:pPr>
          </w:p>
        </w:tc>
        <w:tc>
          <w:tcPr>
            <w:tcW w:w="1080"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Вкупно</w:t>
            </w:r>
          </w:p>
        </w:tc>
        <w:tc>
          <w:tcPr>
            <w:tcW w:w="1260"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Ученички</w:t>
            </w:r>
          </w:p>
        </w:tc>
        <w:tc>
          <w:tcPr>
            <w:tcW w:w="1225"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Ученици</w:t>
            </w:r>
          </w:p>
        </w:tc>
        <w:tc>
          <w:tcPr>
            <w:tcW w:w="1288"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Вкупно</w:t>
            </w:r>
          </w:p>
        </w:tc>
        <w:tc>
          <w:tcPr>
            <w:tcW w:w="1286"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Ученички</w:t>
            </w:r>
          </w:p>
        </w:tc>
        <w:tc>
          <w:tcPr>
            <w:tcW w:w="1285"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Ученици</w:t>
            </w:r>
          </w:p>
        </w:tc>
      </w:tr>
      <w:tr w:rsidR="00713891" w:rsidRPr="001F6565" w:rsidTr="00713891">
        <w:trPr>
          <w:cnfStyle w:val="000000100000"/>
        </w:trPr>
        <w:tc>
          <w:tcPr>
            <w:cnfStyle w:val="001000000000"/>
            <w:tcW w:w="1818" w:type="dxa"/>
            <w:vAlign w:val="center"/>
          </w:tcPr>
          <w:p w:rsidR="00713891" w:rsidRPr="001F6565" w:rsidRDefault="00713891" w:rsidP="00713891">
            <w:pPr>
              <w:jc w:val="center"/>
              <w:rPr>
                <w:rFonts w:cs="Times New Roman"/>
                <w:b w:val="0"/>
                <w:color w:val="auto"/>
                <w:sz w:val="24"/>
                <w:szCs w:val="24"/>
                <w:lang w:val="en-US"/>
              </w:rPr>
            </w:pPr>
            <w:r w:rsidRPr="001F6565">
              <w:rPr>
                <w:rFonts w:cs="Times New Roman"/>
                <w:b w:val="0"/>
                <w:color w:val="auto"/>
                <w:sz w:val="24"/>
                <w:szCs w:val="24"/>
              </w:rPr>
              <w:t>Република С. Македонија</w:t>
            </w:r>
          </w:p>
        </w:tc>
        <w:tc>
          <w:tcPr>
            <w:tcW w:w="1080" w:type="dxa"/>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76.394</w:t>
            </w:r>
          </w:p>
        </w:tc>
        <w:tc>
          <w:tcPr>
            <w:tcW w:w="1260" w:type="dxa"/>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36.038</w:t>
            </w:r>
          </w:p>
        </w:tc>
        <w:tc>
          <w:tcPr>
            <w:tcW w:w="1225" w:type="dxa"/>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40.356</w:t>
            </w:r>
          </w:p>
        </w:tc>
        <w:tc>
          <w:tcPr>
            <w:tcW w:w="1288" w:type="dxa"/>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71.458</w:t>
            </w:r>
          </w:p>
        </w:tc>
        <w:tc>
          <w:tcPr>
            <w:tcW w:w="1286" w:type="dxa"/>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34.059</w:t>
            </w:r>
          </w:p>
        </w:tc>
        <w:tc>
          <w:tcPr>
            <w:tcW w:w="1285" w:type="dxa"/>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37.399</w:t>
            </w:r>
          </w:p>
        </w:tc>
      </w:tr>
      <w:tr w:rsidR="00713891" w:rsidRPr="001F6565" w:rsidTr="00713891">
        <w:tc>
          <w:tcPr>
            <w:cnfStyle w:val="001000000000"/>
            <w:tcW w:w="1818" w:type="dxa"/>
            <w:vAlign w:val="center"/>
          </w:tcPr>
          <w:p w:rsidR="00713891" w:rsidRPr="001F6565" w:rsidRDefault="00713891" w:rsidP="00713891">
            <w:pPr>
              <w:jc w:val="center"/>
              <w:rPr>
                <w:rFonts w:cs="Times New Roman"/>
                <w:b w:val="0"/>
                <w:color w:val="auto"/>
                <w:sz w:val="24"/>
                <w:szCs w:val="24"/>
              </w:rPr>
            </w:pPr>
            <w:r w:rsidRPr="001F6565">
              <w:rPr>
                <w:rFonts w:cs="Times New Roman"/>
                <w:b w:val="0"/>
                <w:color w:val="auto"/>
                <w:sz w:val="24"/>
                <w:szCs w:val="24"/>
              </w:rPr>
              <w:t>Охрид</w:t>
            </w:r>
          </w:p>
        </w:tc>
        <w:tc>
          <w:tcPr>
            <w:tcW w:w="1080"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lang w:val="en-US"/>
              </w:rPr>
              <w:t>2.026</w:t>
            </w:r>
          </w:p>
        </w:tc>
        <w:tc>
          <w:tcPr>
            <w:tcW w:w="1260"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lang w:val="en-US"/>
              </w:rPr>
              <w:t>925</w:t>
            </w:r>
          </w:p>
        </w:tc>
        <w:tc>
          <w:tcPr>
            <w:tcW w:w="1225"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lang w:val="en-US"/>
              </w:rPr>
              <w:t>1.101</w:t>
            </w:r>
          </w:p>
        </w:tc>
        <w:tc>
          <w:tcPr>
            <w:tcW w:w="1288"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lang w:val="en-US"/>
              </w:rPr>
              <w:t>1.954</w:t>
            </w:r>
          </w:p>
        </w:tc>
        <w:tc>
          <w:tcPr>
            <w:tcW w:w="1286"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lang w:val="en-US"/>
              </w:rPr>
              <w:t>935</w:t>
            </w:r>
          </w:p>
        </w:tc>
        <w:tc>
          <w:tcPr>
            <w:tcW w:w="1285" w:type="dxa"/>
            <w:vAlign w:val="center"/>
          </w:tcPr>
          <w:p w:rsidR="00713891" w:rsidRPr="001F6565" w:rsidRDefault="00713891" w:rsidP="00713891">
            <w:pPr>
              <w:jc w:val="center"/>
              <w:cnfStyle w:val="000000000000"/>
              <w:rPr>
                <w:rFonts w:cs="Times New Roman"/>
                <w:color w:val="auto"/>
                <w:sz w:val="24"/>
                <w:szCs w:val="24"/>
                <w:lang w:val="en-US"/>
              </w:rPr>
            </w:pPr>
            <w:r w:rsidRPr="001F6565">
              <w:rPr>
                <w:rFonts w:cs="Times New Roman"/>
                <w:color w:val="auto"/>
                <w:sz w:val="24"/>
                <w:szCs w:val="24"/>
                <w:lang w:val="en-US"/>
              </w:rPr>
              <w:t>1.019</w:t>
            </w:r>
          </w:p>
        </w:tc>
      </w:tr>
    </w:tbl>
    <w:p w:rsidR="00713891" w:rsidRPr="001F6565" w:rsidRDefault="00713891" w:rsidP="00713891">
      <w:pPr>
        <w:jc w:val="both"/>
        <w:rPr>
          <w:rFonts w:cs="Times New Roman"/>
          <w:i/>
          <w:sz w:val="24"/>
          <w:szCs w:val="24"/>
        </w:rPr>
      </w:pPr>
      <w:r w:rsidRPr="001F6565">
        <w:rPr>
          <w:rFonts w:cs="Times New Roman"/>
          <w:i/>
          <w:sz w:val="24"/>
          <w:szCs w:val="24"/>
        </w:rPr>
        <w:t>*Прикажаните податоци се преземени од МАКСтат – база на податоци на ДЗС (Ученици во средни училишта, по пол, по општини и учебна година)</w:t>
      </w:r>
    </w:p>
    <w:p w:rsidR="00713891" w:rsidRPr="001F6565" w:rsidRDefault="00713891" w:rsidP="00713891">
      <w:pPr>
        <w:jc w:val="both"/>
        <w:rPr>
          <w:rFonts w:cs="Times New Roman"/>
          <w:sz w:val="24"/>
          <w:szCs w:val="24"/>
        </w:rPr>
      </w:pPr>
      <w:r w:rsidRPr="001F6565">
        <w:rPr>
          <w:rFonts w:cs="Times New Roman"/>
          <w:sz w:val="24"/>
          <w:szCs w:val="24"/>
        </w:rPr>
        <w:tab/>
        <w:t xml:space="preserve"> И на територија на општина Охрид, се забележува намалување на вкупниот број ученици во средните училишта. Имено, во учебната 2017/2018 година има вкупно 1.954 ученици, од кои 935 ученички (47.9%), споредено со претходната година, вкупниот број на ученици се намалил за 72. (Табела 1</w:t>
      </w:r>
      <w:r w:rsidR="00375BDD">
        <w:rPr>
          <w:rFonts w:cs="Times New Roman"/>
          <w:sz w:val="24"/>
          <w:szCs w:val="24"/>
          <w:lang w:val="mk-MK"/>
        </w:rPr>
        <w:t>6</w:t>
      </w:r>
      <w:r w:rsidRPr="001F6565">
        <w:rPr>
          <w:rFonts w:cs="Times New Roman"/>
          <w:sz w:val="24"/>
          <w:szCs w:val="24"/>
        </w:rPr>
        <w:t>)</w:t>
      </w:r>
    </w:p>
    <w:p w:rsidR="00713891" w:rsidRPr="001F6565" w:rsidRDefault="00713891" w:rsidP="00713891">
      <w:pPr>
        <w:jc w:val="both"/>
        <w:rPr>
          <w:rFonts w:cs="Times New Roman"/>
          <w:sz w:val="24"/>
          <w:szCs w:val="24"/>
        </w:rPr>
      </w:pPr>
      <w:r w:rsidRPr="001F6565">
        <w:rPr>
          <w:rFonts w:cs="Times New Roman"/>
          <w:sz w:val="24"/>
          <w:szCs w:val="24"/>
        </w:rPr>
        <w:tab/>
        <w:t>Согласно податоците прикажани во Табела 1</w:t>
      </w:r>
      <w:r w:rsidR="00375BDD">
        <w:rPr>
          <w:rFonts w:cs="Times New Roman"/>
          <w:sz w:val="24"/>
          <w:szCs w:val="24"/>
          <w:lang w:val="mk-MK"/>
        </w:rPr>
        <w:t>7</w:t>
      </w:r>
      <w:r w:rsidRPr="001F6565">
        <w:rPr>
          <w:rFonts w:cs="Times New Roman"/>
          <w:sz w:val="24"/>
          <w:szCs w:val="24"/>
        </w:rPr>
        <w:t>, во учебната 2017/2018 година, вкупниот број на наставници во средните училишта изнесува 7.445, од кои 4.488 жени, или нешто повеќе од 60%. На републичко ниво, вкупниот број на наставници во средните училишта бележи мало зголемување.  Во општина Охрид, вкупниот број на наставници во средните училишта во учебната 2017/2018 година се намалил споредено со учебната 2016/2017 година. Имено, во учебната 2017/2018 година има вкупно 176 наставници во општина Охрид, од кои 107 жени, или 60.8%.</w:t>
      </w:r>
    </w:p>
    <w:tbl>
      <w:tblPr>
        <w:tblStyle w:val="GridTable6Colorful-Accent61"/>
        <w:tblW w:w="0" w:type="auto"/>
        <w:tblLayout w:type="fixed"/>
        <w:tblLook w:val="04A0"/>
      </w:tblPr>
      <w:tblGrid>
        <w:gridCol w:w="1818"/>
        <w:gridCol w:w="1080"/>
        <w:gridCol w:w="1260"/>
        <w:gridCol w:w="1225"/>
        <w:gridCol w:w="1288"/>
        <w:gridCol w:w="1286"/>
        <w:gridCol w:w="1285"/>
      </w:tblGrid>
      <w:tr w:rsidR="00713891" w:rsidRPr="001F6565" w:rsidTr="00713891">
        <w:trPr>
          <w:cnfStyle w:val="100000000000"/>
        </w:trPr>
        <w:tc>
          <w:tcPr>
            <w:cnfStyle w:val="001000000000"/>
            <w:tcW w:w="9242" w:type="dxa"/>
            <w:gridSpan w:val="7"/>
            <w:vAlign w:val="center"/>
          </w:tcPr>
          <w:p w:rsidR="00713891" w:rsidRPr="001F6565" w:rsidRDefault="00713891" w:rsidP="00713891">
            <w:pPr>
              <w:jc w:val="center"/>
              <w:rPr>
                <w:rFonts w:cs="Times New Roman"/>
                <w:color w:val="auto"/>
                <w:sz w:val="24"/>
                <w:szCs w:val="24"/>
              </w:rPr>
            </w:pPr>
            <w:r w:rsidRPr="001F6565">
              <w:rPr>
                <w:rFonts w:cs="Times New Roman"/>
                <w:color w:val="auto"/>
                <w:sz w:val="24"/>
                <w:szCs w:val="24"/>
              </w:rPr>
              <w:t>Танела 1</w:t>
            </w:r>
            <w:r w:rsidR="00375BDD">
              <w:rPr>
                <w:rFonts w:cs="Times New Roman"/>
                <w:color w:val="auto"/>
                <w:sz w:val="24"/>
                <w:szCs w:val="24"/>
                <w:lang w:val="mk-MK"/>
              </w:rPr>
              <w:t>7</w:t>
            </w:r>
            <w:r w:rsidRPr="001F6565">
              <w:rPr>
                <w:rFonts w:cs="Times New Roman"/>
                <w:color w:val="auto"/>
                <w:sz w:val="24"/>
                <w:szCs w:val="24"/>
              </w:rPr>
              <w:t xml:space="preserve"> - Наставници во средни училишта, по пол и учебна година</w:t>
            </w:r>
          </w:p>
        </w:tc>
      </w:tr>
      <w:tr w:rsidR="00713891" w:rsidRPr="001F6565" w:rsidTr="00713891">
        <w:trPr>
          <w:cnfStyle w:val="000000100000"/>
        </w:trPr>
        <w:tc>
          <w:tcPr>
            <w:cnfStyle w:val="001000000000"/>
            <w:tcW w:w="1818" w:type="dxa"/>
            <w:vAlign w:val="center"/>
          </w:tcPr>
          <w:p w:rsidR="00713891" w:rsidRPr="001F6565" w:rsidRDefault="00713891" w:rsidP="00713891">
            <w:pPr>
              <w:jc w:val="center"/>
              <w:rPr>
                <w:rFonts w:cs="Times New Roman"/>
                <w:b w:val="0"/>
                <w:color w:val="auto"/>
                <w:sz w:val="24"/>
                <w:szCs w:val="24"/>
              </w:rPr>
            </w:pPr>
          </w:p>
        </w:tc>
        <w:tc>
          <w:tcPr>
            <w:tcW w:w="3565" w:type="dxa"/>
            <w:gridSpan w:val="3"/>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2016/2017</w:t>
            </w:r>
          </w:p>
        </w:tc>
        <w:tc>
          <w:tcPr>
            <w:tcW w:w="3859" w:type="dxa"/>
            <w:gridSpan w:val="3"/>
            <w:vAlign w:val="center"/>
          </w:tcPr>
          <w:p w:rsidR="00713891" w:rsidRPr="001F6565" w:rsidRDefault="00713891" w:rsidP="00713891">
            <w:pPr>
              <w:jc w:val="center"/>
              <w:cnfStyle w:val="000000100000"/>
              <w:rPr>
                <w:rFonts w:cs="Times New Roman"/>
                <w:color w:val="auto"/>
                <w:sz w:val="24"/>
                <w:szCs w:val="24"/>
                <w:lang w:val="en-US"/>
              </w:rPr>
            </w:pPr>
            <w:r w:rsidRPr="001F6565">
              <w:rPr>
                <w:rFonts w:cs="Times New Roman"/>
                <w:color w:val="auto"/>
                <w:sz w:val="24"/>
                <w:szCs w:val="24"/>
                <w:lang w:val="en-US"/>
              </w:rPr>
              <w:t>2017/2018</w:t>
            </w:r>
          </w:p>
        </w:tc>
      </w:tr>
      <w:tr w:rsidR="00713891" w:rsidRPr="001F6565" w:rsidTr="00713891">
        <w:tc>
          <w:tcPr>
            <w:cnfStyle w:val="001000000000"/>
            <w:tcW w:w="1818" w:type="dxa"/>
            <w:vAlign w:val="center"/>
          </w:tcPr>
          <w:p w:rsidR="00713891" w:rsidRPr="001F6565" w:rsidRDefault="00713891" w:rsidP="00713891">
            <w:pPr>
              <w:jc w:val="center"/>
              <w:rPr>
                <w:rFonts w:cs="Times New Roman"/>
                <w:b w:val="0"/>
                <w:color w:val="auto"/>
                <w:sz w:val="24"/>
                <w:szCs w:val="24"/>
              </w:rPr>
            </w:pPr>
          </w:p>
        </w:tc>
        <w:tc>
          <w:tcPr>
            <w:tcW w:w="1080"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Вкупно</w:t>
            </w:r>
          </w:p>
        </w:tc>
        <w:tc>
          <w:tcPr>
            <w:tcW w:w="1260"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Жени</w:t>
            </w:r>
          </w:p>
        </w:tc>
        <w:tc>
          <w:tcPr>
            <w:tcW w:w="1225"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Мажи</w:t>
            </w:r>
          </w:p>
        </w:tc>
        <w:tc>
          <w:tcPr>
            <w:tcW w:w="1288"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Вкупно</w:t>
            </w:r>
          </w:p>
        </w:tc>
        <w:tc>
          <w:tcPr>
            <w:tcW w:w="1286"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Жени</w:t>
            </w:r>
          </w:p>
        </w:tc>
        <w:tc>
          <w:tcPr>
            <w:tcW w:w="1285"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Мажи</w:t>
            </w:r>
          </w:p>
        </w:tc>
      </w:tr>
      <w:tr w:rsidR="00713891" w:rsidRPr="001F6565" w:rsidTr="00713891">
        <w:trPr>
          <w:cnfStyle w:val="000000100000"/>
        </w:trPr>
        <w:tc>
          <w:tcPr>
            <w:cnfStyle w:val="001000000000"/>
            <w:tcW w:w="1818" w:type="dxa"/>
            <w:vAlign w:val="center"/>
          </w:tcPr>
          <w:p w:rsidR="00713891" w:rsidRPr="001F6565" w:rsidRDefault="00713891" w:rsidP="00713891">
            <w:pPr>
              <w:jc w:val="center"/>
              <w:rPr>
                <w:rFonts w:cs="Times New Roman"/>
                <w:b w:val="0"/>
                <w:color w:val="auto"/>
                <w:sz w:val="24"/>
                <w:szCs w:val="24"/>
                <w:lang w:val="en-US"/>
              </w:rPr>
            </w:pPr>
            <w:r w:rsidRPr="001F6565">
              <w:rPr>
                <w:rFonts w:cs="Times New Roman"/>
                <w:b w:val="0"/>
                <w:color w:val="auto"/>
                <w:sz w:val="24"/>
                <w:szCs w:val="24"/>
              </w:rPr>
              <w:t>Република С. Македонија</w:t>
            </w:r>
          </w:p>
        </w:tc>
        <w:tc>
          <w:tcPr>
            <w:tcW w:w="1080"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7.420</w:t>
            </w:r>
          </w:p>
        </w:tc>
        <w:tc>
          <w:tcPr>
            <w:tcW w:w="1260"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4.407</w:t>
            </w:r>
          </w:p>
        </w:tc>
        <w:tc>
          <w:tcPr>
            <w:tcW w:w="1225"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3.013</w:t>
            </w:r>
          </w:p>
        </w:tc>
        <w:tc>
          <w:tcPr>
            <w:tcW w:w="1288"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7.445</w:t>
            </w:r>
          </w:p>
        </w:tc>
        <w:tc>
          <w:tcPr>
            <w:tcW w:w="1286"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4.488</w:t>
            </w:r>
          </w:p>
        </w:tc>
        <w:tc>
          <w:tcPr>
            <w:tcW w:w="1285" w:type="dxa"/>
            <w:vAlign w:val="center"/>
          </w:tcPr>
          <w:p w:rsidR="00713891" w:rsidRPr="001F6565" w:rsidRDefault="00713891" w:rsidP="00713891">
            <w:pPr>
              <w:jc w:val="center"/>
              <w:cnfStyle w:val="000000100000"/>
              <w:rPr>
                <w:rFonts w:cs="Times New Roman"/>
                <w:color w:val="auto"/>
                <w:sz w:val="24"/>
                <w:szCs w:val="24"/>
              </w:rPr>
            </w:pPr>
            <w:r w:rsidRPr="001F6565">
              <w:rPr>
                <w:rFonts w:cs="Times New Roman"/>
                <w:color w:val="auto"/>
                <w:sz w:val="24"/>
                <w:szCs w:val="24"/>
              </w:rPr>
              <w:t>2.957</w:t>
            </w:r>
          </w:p>
        </w:tc>
      </w:tr>
      <w:tr w:rsidR="00713891" w:rsidRPr="001F6565" w:rsidTr="00713891">
        <w:tc>
          <w:tcPr>
            <w:cnfStyle w:val="001000000000"/>
            <w:tcW w:w="1818" w:type="dxa"/>
            <w:vAlign w:val="center"/>
          </w:tcPr>
          <w:p w:rsidR="00713891" w:rsidRPr="001F6565" w:rsidRDefault="00713891" w:rsidP="00713891">
            <w:pPr>
              <w:jc w:val="center"/>
              <w:rPr>
                <w:rFonts w:cs="Times New Roman"/>
                <w:b w:val="0"/>
                <w:color w:val="auto"/>
                <w:sz w:val="24"/>
                <w:szCs w:val="24"/>
              </w:rPr>
            </w:pPr>
            <w:r w:rsidRPr="001F6565">
              <w:rPr>
                <w:rFonts w:cs="Times New Roman"/>
                <w:b w:val="0"/>
                <w:color w:val="auto"/>
                <w:sz w:val="24"/>
                <w:szCs w:val="24"/>
              </w:rPr>
              <w:t>Охрид</w:t>
            </w:r>
          </w:p>
        </w:tc>
        <w:tc>
          <w:tcPr>
            <w:tcW w:w="1080"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183</w:t>
            </w:r>
          </w:p>
        </w:tc>
        <w:tc>
          <w:tcPr>
            <w:tcW w:w="1260"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113</w:t>
            </w:r>
          </w:p>
        </w:tc>
        <w:tc>
          <w:tcPr>
            <w:tcW w:w="1225"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70</w:t>
            </w:r>
          </w:p>
        </w:tc>
        <w:tc>
          <w:tcPr>
            <w:tcW w:w="1288"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176</w:t>
            </w:r>
          </w:p>
        </w:tc>
        <w:tc>
          <w:tcPr>
            <w:tcW w:w="1286"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107</w:t>
            </w:r>
          </w:p>
        </w:tc>
        <w:tc>
          <w:tcPr>
            <w:tcW w:w="1285" w:type="dxa"/>
            <w:vAlign w:val="center"/>
          </w:tcPr>
          <w:p w:rsidR="00713891" w:rsidRPr="001F6565" w:rsidRDefault="00713891" w:rsidP="00713891">
            <w:pPr>
              <w:jc w:val="center"/>
              <w:cnfStyle w:val="000000000000"/>
              <w:rPr>
                <w:rFonts w:cs="Times New Roman"/>
                <w:color w:val="auto"/>
                <w:sz w:val="24"/>
                <w:szCs w:val="24"/>
              </w:rPr>
            </w:pPr>
            <w:r w:rsidRPr="001F6565">
              <w:rPr>
                <w:rFonts w:cs="Times New Roman"/>
                <w:color w:val="auto"/>
                <w:sz w:val="24"/>
                <w:szCs w:val="24"/>
              </w:rPr>
              <w:t>69</w:t>
            </w:r>
          </w:p>
        </w:tc>
      </w:tr>
    </w:tbl>
    <w:p w:rsidR="00713891" w:rsidRPr="001F6565" w:rsidRDefault="00713891" w:rsidP="00713891">
      <w:pPr>
        <w:jc w:val="both"/>
        <w:rPr>
          <w:rFonts w:cs="Times New Roman"/>
          <w:i/>
          <w:sz w:val="24"/>
          <w:szCs w:val="24"/>
        </w:rPr>
      </w:pPr>
      <w:r w:rsidRPr="001F6565">
        <w:rPr>
          <w:rFonts w:cs="Times New Roman"/>
          <w:i/>
          <w:sz w:val="24"/>
          <w:szCs w:val="24"/>
        </w:rPr>
        <w:lastRenderedPageBreak/>
        <w:t>*Прикажаните податоци се преземени од МАКСтат – база на податоци на ДЗС (Наставници во средни училишта, по пол, по општини и учебна година)</w:t>
      </w:r>
    </w:p>
    <w:p w:rsidR="00713891" w:rsidRPr="001F6565" w:rsidRDefault="00713891" w:rsidP="00713891">
      <w:pPr>
        <w:pStyle w:val="Heading2"/>
        <w:rPr>
          <w:rFonts w:asciiTheme="minorHAnsi" w:hAnsiTheme="minorHAnsi"/>
          <w:sz w:val="24"/>
          <w:szCs w:val="24"/>
        </w:rPr>
      </w:pPr>
      <w:bookmarkStart w:id="22" w:name="_Toc19695487"/>
      <w:r w:rsidRPr="001F6565">
        <w:rPr>
          <w:rFonts w:asciiTheme="minorHAnsi" w:hAnsiTheme="minorHAnsi"/>
          <w:sz w:val="24"/>
          <w:szCs w:val="24"/>
        </w:rPr>
        <w:t>3.3. Високо образование</w:t>
      </w:r>
      <w:bookmarkEnd w:id="22"/>
    </w:p>
    <w:p w:rsidR="00713891" w:rsidRPr="001F6565" w:rsidRDefault="00713891" w:rsidP="00713891">
      <w:pPr>
        <w:jc w:val="both"/>
        <w:rPr>
          <w:rFonts w:cs="Times New Roman"/>
          <w:sz w:val="24"/>
          <w:szCs w:val="24"/>
        </w:rPr>
      </w:pPr>
      <w:r w:rsidRPr="001F6565">
        <w:rPr>
          <w:rFonts w:cs="Times New Roman"/>
          <w:sz w:val="24"/>
          <w:szCs w:val="24"/>
        </w:rPr>
        <w:tab/>
        <w:t>Според податоците на Државниот завод за статистика, во Република С. Македонија, во академската 2018/2019 година се запишани вкупно 53.677 студенти, што претставува намалување за 5.7% во однос на претходната година. Бројот на запишани студентки во оваа академска година изнесува 30.352, или 56.6%. Најголем број студенти, или 87.0% се запишани на државните високообразовни установи, додека 12.4% се запишани на приватните високообразовни установи.</w:t>
      </w:r>
      <w:sdt>
        <w:sdtPr>
          <w:rPr>
            <w:rFonts w:cs="Times New Roman"/>
            <w:sz w:val="24"/>
            <w:szCs w:val="24"/>
          </w:rPr>
          <w:id w:val="786626183"/>
          <w:citation/>
        </w:sdtPr>
        <w:sdtContent>
          <w:r w:rsidR="00D3346E" w:rsidRPr="001F6565">
            <w:rPr>
              <w:rFonts w:cs="Times New Roman"/>
              <w:sz w:val="24"/>
              <w:szCs w:val="24"/>
            </w:rPr>
            <w:fldChar w:fldCharType="begin"/>
          </w:r>
          <w:r w:rsidRPr="001F6565">
            <w:rPr>
              <w:rFonts w:cs="Times New Roman"/>
              <w:sz w:val="24"/>
              <w:szCs w:val="24"/>
            </w:rPr>
            <w:instrText xml:space="preserve"> CITATION Држ19 \l 1071 </w:instrText>
          </w:r>
          <w:r w:rsidR="00D3346E" w:rsidRPr="001F6565">
            <w:rPr>
              <w:rFonts w:cs="Times New Roman"/>
              <w:sz w:val="24"/>
              <w:szCs w:val="24"/>
            </w:rPr>
            <w:fldChar w:fldCharType="separate"/>
          </w:r>
          <w:r w:rsidRPr="001F6565">
            <w:rPr>
              <w:rFonts w:cs="Times New Roman"/>
              <w:noProof/>
              <w:sz w:val="24"/>
              <w:szCs w:val="24"/>
            </w:rPr>
            <w:t xml:space="preserve"> (Д. з. статистика 2019)</w:t>
          </w:r>
          <w:r w:rsidR="00D3346E" w:rsidRPr="001F6565">
            <w:rPr>
              <w:rFonts w:cs="Times New Roman"/>
              <w:sz w:val="24"/>
              <w:szCs w:val="24"/>
            </w:rPr>
            <w:fldChar w:fldCharType="end"/>
          </w:r>
        </w:sdtContent>
      </w:sdt>
    </w:p>
    <w:p w:rsidR="00713891" w:rsidRPr="001F6565" w:rsidRDefault="00713891" w:rsidP="00713891">
      <w:pPr>
        <w:jc w:val="both"/>
        <w:rPr>
          <w:rFonts w:cs="Times New Roman"/>
          <w:sz w:val="24"/>
          <w:szCs w:val="24"/>
        </w:rPr>
      </w:pPr>
      <w:r w:rsidRPr="001F6565">
        <w:rPr>
          <w:rFonts w:cs="Times New Roman"/>
          <w:sz w:val="24"/>
          <w:szCs w:val="24"/>
        </w:rPr>
        <w:tab/>
        <w:t>Во академската 2018/2019 година на Факултетот за туризам и угостителство – Охрид, при Универзитетот „Св. Климент Охридски“ – Битола, на додипломски студии се запишани вкупно 732 студенти, од кои 403 жени, или 55%.</w:t>
      </w:r>
      <w:sdt>
        <w:sdtPr>
          <w:rPr>
            <w:rFonts w:cs="Times New Roman"/>
            <w:sz w:val="24"/>
            <w:szCs w:val="24"/>
          </w:rPr>
          <w:id w:val="-1324504630"/>
          <w:citation/>
        </w:sdtPr>
        <w:sdtContent>
          <w:r w:rsidR="00D3346E" w:rsidRPr="001F6565">
            <w:rPr>
              <w:rFonts w:cs="Times New Roman"/>
              <w:sz w:val="24"/>
              <w:szCs w:val="24"/>
            </w:rPr>
            <w:fldChar w:fldCharType="begin"/>
          </w:r>
          <w:r w:rsidRPr="001F6565">
            <w:rPr>
              <w:rFonts w:cs="Times New Roman"/>
              <w:sz w:val="24"/>
              <w:szCs w:val="24"/>
            </w:rPr>
            <w:instrText xml:space="preserve"> CITATION Држ191 \l 1071 </w:instrText>
          </w:r>
          <w:r w:rsidR="00D3346E" w:rsidRPr="001F6565">
            <w:rPr>
              <w:rFonts w:cs="Times New Roman"/>
              <w:sz w:val="24"/>
              <w:szCs w:val="24"/>
            </w:rPr>
            <w:fldChar w:fldCharType="separate"/>
          </w:r>
          <w:r w:rsidRPr="001F6565">
            <w:rPr>
              <w:rFonts w:cs="Times New Roman"/>
              <w:noProof/>
              <w:sz w:val="24"/>
              <w:szCs w:val="24"/>
            </w:rPr>
            <w:t xml:space="preserve"> (Д. з. статистика, Соопштение 2019)</w:t>
          </w:r>
          <w:r w:rsidR="00D3346E" w:rsidRPr="001F6565">
            <w:rPr>
              <w:rFonts w:cs="Times New Roman"/>
              <w:sz w:val="24"/>
              <w:szCs w:val="24"/>
            </w:rPr>
            <w:fldChar w:fldCharType="end"/>
          </w:r>
        </w:sdtContent>
      </w:sdt>
    </w:p>
    <w:p w:rsidR="00713891" w:rsidRPr="001F6565" w:rsidRDefault="00713891" w:rsidP="00713891">
      <w:pPr>
        <w:jc w:val="both"/>
        <w:rPr>
          <w:rFonts w:cs="Times New Roman"/>
          <w:sz w:val="24"/>
          <w:szCs w:val="24"/>
        </w:rPr>
      </w:pPr>
      <w:r w:rsidRPr="001F6565">
        <w:rPr>
          <w:rFonts w:cs="Times New Roman"/>
          <w:sz w:val="24"/>
          <w:szCs w:val="24"/>
        </w:rPr>
        <w:tab/>
        <w:t>На Универзитетот за ИТ во Охрид, во академската 2018/2019 година се запишани вкупно 375 студенти на додипломски студии, од кои 126 жени, или 33.6%.</w:t>
      </w:r>
      <w:sdt>
        <w:sdtPr>
          <w:rPr>
            <w:rFonts w:cs="Times New Roman"/>
            <w:sz w:val="24"/>
            <w:szCs w:val="24"/>
          </w:rPr>
          <w:id w:val="1744601175"/>
          <w:citation/>
        </w:sdtPr>
        <w:sdtContent>
          <w:r w:rsidR="00D3346E" w:rsidRPr="001F6565">
            <w:rPr>
              <w:rFonts w:cs="Times New Roman"/>
              <w:sz w:val="24"/>
              <w:szCs w:val="24"/>
            </w:rPr>
            <w:fldChar w:fldCharType="begin"/>
          </w:r>
          <w:r w:rsidRPr="001F6565">
            <w:rPr>
              <w:rFonts w:cs="Times New Roman"/>
              <w:sz w:val="24"/>
              <w:szCs w:val="24"/>
            </w:rPr>
            <w:instrText xml:space="preserve"> CITATION Држ191 \l 1071 </w:instrText>
          </w:r>
          <w:r w:rsidR="00D3346E" w:rsidRPr="001F6565">
            <w:rPr>
              <w:rFonts w:cs="Times New Roman"/>
              <w:sz w:val="24"/>
              <w:szCs w:val="24"/>
            </w:rPr>
            <w:fldChar w:fldCharType="separate"/>
          </w:r>
          <w:r w:rsidRPr="001F6565">
            <w:rPr>
              <w:rFonts w:cs="Times New Roman"/>
              <w:noProof/>
              <w:sz w:val="24"/>
              <w:szCs w:val="24"/>
            </w:rPr>
            <w:t xml:space="preserve"> (Д. з. статистика, Соопштение 2019)</w:t>
          </w:r>
          <w:r w:rsidR="00D3346E" w:rsidRPr="001F6565">
            <w:rPr>
              <w:rFonts w:cs="Times New Roman"/>
              <w:sz w:val="24"/>
              <w:szCs w:val="24"/>
            </w:rPr>
            <w:fldChar w:fldCharType="end"/>
          </w:r>
        </w:sdtContent>
      </w:sdt>
    </w:p>
    <w:p w:rsidR="00713891" w:rsidRPr="001F6565" w:rsidRDefault="00713891" w:rsidP="00713891">
      <w:pPr>
        <w:jc w:val="both"/>
        <w:rPr>
          <w:rFonts w:cs="Times New Roman"/>
          <w:sz w:val="24"/>
          <w:szCs w:val="24"/>
        </w:rPr>
      </w:pPr>
      <w:r w:rsidRPr="001F6565">
        <w:rPr>
          <w:rFonts w:cs="Times New Roman"/>
          <w:sz w:val="24"/>
          <w:szCs w:val="24"/>
        </w:rPr>
        <w:tab/>
        <w:t>Во 2017 година, вкупниот број на дипломирани студенти на додипломски студии изнесува 8.085, при што се забележува зголемување од 1.7%. Од вкупниот број дипломирани студенти во оваа година, 4.740 се жени, или 58.6%. Нема специфични податоци за општина Охрид.</w:t>
      </w:r>
    </w:p>
    <w:p w:rsidR="00713891" w:rsidRPr="001F6565" w:rsidRDefault="00713891" w:rsidP="00713891">
      <w:pPr>
        <w:pStyle w:val="Heading1"/>
        <w:rPr>
          <w:rFonts w:asciiTheme="minorHAnsi" w:hAnsiTheme="minorHAnsi"/>
          <w:sz w:val="24"/>
          <w:szCs w:val="24"/>
        </w:rPr>
      </w:pPr>
      <w:bookmarkStart w:id="23" w:name="_Toc19695488"/>
      <w:r w:rsidRPr="001F6565">
        <w:rPr>
          <w:rFonts w:asciiTheme="minorHAnsi" w:hAnsiTheme="minorHAnsi"/>
          <w:sz w:val="24"/>
          <w:szCs w:val="24"/>
        </w:rPr>
        <w:t>4. Учество во јавниот живот</w:t>
      </w:r>
      <w:bookmarkEnd w:id="23"/>
    </w:p>
    <w:p w:rsidR="00713891" w:rsidRPr="001F6565" w:rsidRDefault="00713891" w:rsidP="00713891">
      <w:pPr>
        <w:pStyle w:val="Heading2"/>
        <w:rPr>
          <w:rFonts w:asciiTheme="minorHAnsi" w:hAnsiTheme="minorHAnsi"/>
          <w:sz w:val="24"/>
          <w:szCs w:val="24"/>
        </w:rPr>
      </w:pPr>
      <w:bookmarkStart w:id="24" w:name="_Toc19695489"/>
      <w:r w:rsidRPr="001F6565">
        <w:rPr>
          <w:rFonts w:asciiTheme="minorHAnsi" w:hAnsiTheme="minorHAnsi"/>
          <w:sz w:val="24"/>
          <w:szCs w:val="24"/>
        </w:rPr>
        <w:t>4.1. Број на жени и мажи советници во Советот на општина Охрид</w:t>
      </w:r>
      <w:bookmarkEnd w:id="24"/>
    </w:p>
    <w:p w:rsidR="00713891" w:rsidRPr="001F6565" w:rsidRDefault="00713891" w:rsidP="00713891">
      <w:pPr>
        <w:jc w:val="both"/>
        <w:rPr>
          <w:rFonts w:cs="Times New Roman"/>
          <w:sz w:val="24"/>
          <w:szCs w:val="24"/>
        </w:rPr>
      </w:pPr>
      <w:r w:rsidRPr="001F6565">
        <w:rPr>
          <w:rFonts w:cs="Times New Roman"/>
          <w:sz w:val="24"/>
          <w:szCs w:val="24"/>
        </w:rPr>
        <w:tab/>
        <w:t>Советот на општина Охрид е составен од 23 члена. Иако функцијата претседател на Советот ја врши жена (г-ѓа Живка Ангелоска), сепак само 8 жени, наспроти 15 мажи, се дел од ова тело на општината. Изразено во проценти, само 34.8% од членовите на Советот на општина Охрид се жени.</w:t>
      </w:r>
      <w:sdt>
        <w:sdtPr>
          <w:rPr>
            <w:rFonts w:cs="Times New Roman"/>
            <w:sz w:val="24"/>
            <w:szCs w:val="24"/>
          </w:rPr>
          <w:id w:val="498242917"/>
          <w:citation/>
        </w:sdtPr>
        <w:sdtContent>
          <w:r w:rsidR="00D3346E" w:rsidRPr="001F6565">
            <w:rPr>
              <w:rFonts w:cs="Times New Roman"/>
              <w:sz w:val="24"/>
              <w:szCs w:val="24"/>
            </w:rPr>
            <w:fldChar w:fldCharType="begin"/>
          </w:r>
          <w:r w:rsidRPr="001F6565">
            <w:rPr>
              <w:rFonts w:cs="Times New Roman"/>
              <w:sz w:val="24"/>
              <w:szCs w:val="24"/>
            </w:rPr>
            <w:instrText xml:space="preserve"> CITATION Дет19 \l 1071 </w:instrText>
          </w:r>
          <w:r w:rsidR="00D3346E" w:rsidRPr="001F6565">
            <w:rPr>
              <w:rFonts w:cs="Times New Roman"/>
              <w:sz w:val="24"/>
              <w:szCs w:val="24"/>
            </w:rPr>
            <w:fldChar w:fldCharType="separate"/>
          </w:r>
          <w:r w:rsidRPr="001F6565">
            <w:rPr>
              <w:rFonts w:cs="Times New Roman"/>
              <w:noProof/>
              <w:sz w:val="24"/>
              <w:szCs w:val="24"/>
            </w:rPr>
            <w:t xml:space="preserve"> (веб-страница на општина Охрид н.д.)</w:t>
          </w:r>
          <w:r w:rsidR="00D3346E" w:rsidRPr="001F6565">
            <w:rPr>
              <w:rFonts w:cs="Times New Roman"/>
              <w:sz w:val="24"/>
              <w:szCs w:val="24"/>
            </w:rPr>
            <w:fldChar w:fldCharType="end"/>
          </w:r>
        </w:sdtContent>
      </w:sdt>
    </w:p>
    <w:p w:rsidR="00713891" w:rsidRPr="001F6565" w:rsidRDefault="00713891" w:rsidP="00713891">
      <w:pPr>
        <w:jc w:val="both"/>
        <w:rPr>
          <w:rFonts w:cs="Times New Roman"/>
          <w:sz w:val="24"/>
          <w:szCs w:val="24"/>
        </w:rPr>
      </w:pPr>
      <w:r w:rsidRPr="001F6565">
        <w:rPr>
          <w:rFonts w:cs="Times New Roman"/>
          <w:sz w:val="24"/>
          <w:szCs w:val="24"/>
        </w:rPr>
        <w:tab/>
        <w:t>Во општина Охрид постојат 44 облици на месна самоуправа од кои 18 урбани заедници и 26 месни заедници.</w:t>
      </w:r>
      <w:sdt>
        <w:sdtPr>
          <w:rPr>
            <w:rFonts w:cs="Times New Roman"/>
            <w:sz w:val="24"/>
            <w:szCs w:val="24"/>
          </w:rPr>
          <w:id w:val="-1367058838"/>
          <w:citation/>
        </w:sdtPr>
        <w:sdtContent>
          <w:r w:rsidR="00D3346E" w:rsidRPr="001F6565">
            <w:rPr>
              <w:rFonts w:cs="Times New Roman"/>
              <w:sz w:val="24"/>
              <w:szCs w:val="24"/>
            </w:rPr>
            <w:fldChar w:fldCharType="begin"/>
          </w:r>
          <w:r w:rsidRPr="001F6565">
            <w:rPr>
              <w:rFonts w:cs="Times New Roman"/>
              <w:sz w:val="24"/>
              <w:szCs w:val="24"/>
            </w:rPr>
            <w:instrText xml:space="preserve"> CITATION Дет19 \l 1071 </w:instrText>
          </w:r>
          <w:r w:rsidR="00D3346E" w:rsidRPr="001F6565">
            <w:rPr>
              <w:rFonts w:cs="Times New Roman"/>
              <w:sz w:val="24"/>
              <w:szCs w:val="24"/>
            </w:rPr>
            <w:fldChar w:fldCharType="separate"/>
          </w:r>
          <w:r w:rsidRPr="001F6565">
            <w:rPr>
              <w:rFonts w:cs="Times New Roman"/>
              <w:noProof/>
              <w:sz w:val="24"/>
              <w:szCs w:val="24"/>
            </w:rPr>
            <w:t xml:space="preserve"> (веб-страница на општина Охрид н.д.)</w:t>
          </w:r>
          <w:r w:rsidR="00D3346E" w:rsidRPr="001F6565">
            <w:rPr>
              <w:rFonts w:cs="Times New Roman"/>
              <w:sz w:val="24"/>
              <w:szCs w:val="24"/>
            </w:rPr>
            <w:fldChar w:fldCharType="end"/>
          </w:r>
        </w:sdtContent>
      </w:sdt>
      <w:r w:rsidRPr="001F6565">
        <w:rPr>
          <w:rFonts w:cs="Times New Roman"/>
          <w:sz w:val="24"/>
          <w:szCs w:val="24"/>
        </w:rPr>
        <w:t xml:space="preserve"> Од достапните податоци на веб-страницата на општината, вкупниот број на претседатели на урбани и месни заедници изнесува 25, од кои само 2 се жени.</w:t>
      </w:r>
      <w:sdt>
        <w:sdtPr>
          <w:rPr>
            <w:rFonts w:cs="Times New Roman"/>
            <w:sz w:val="24"/>
            <w:szCs w:val="24"/>
          </w:rPr>
          <w:id w:val="26454333"/>
          <w:citation/>
        </w:sdtPr>
        <w:sdtContent>
          <w:r w:rsidR="00D3346E" w:rsidRPr="001F6565">
            <w:rPr>
              <w:rFonts w:cs="Times New Roman"/>
              <w:sz w:val="24"/>
              <w:szCs w:val="24"/>
            </w:rPr>
            <w:fldChar w:fldCharType="begin"/>
          </w:r>
          <w:r w:rsidRPr="001F6565">
            <w:rPr>
              <w:rFonts w:cs="Times New Roman"/>
              <w:sz w:val="24"/>
              <w:szCs w:val="24"/>
            </w:rPr>
            <w:instrText xml:space="preserve"> CITATION Дет19 \l 1071 </w:instrText>
          </w:r>
          <w:r w:rsidR="00D3346E" w:rsidRPr="001F6565">
            <w:rPr>
              <w:rFonts w:cs="Times New Roman"/>
              <w:sz w:val="24"/>
              <w:szCs w:val="24"/>
            </w:rPr>
            <w:fldChar w:fldCharType="separate"/>
          </w:r>
          <w:r w:rsidRPr="001F6565">
            <w:rPr>
              <w:rFonts w:cs="Times New Roman"/>
              <w:noProof/>
              <w:sz w:val="24"/>
              <w:szCs w:val="24"/>
            </w:rPr>
            <w:t xml:space="preserve"> (веб-страница на општина Охрид н.д.)</w:t>
          </w:r>
          <w:r w:rsidR="00D3346E" w:rsidRPr="001F6565">
            <w:rPr>
              <w:rFonts w:cs="Times New Roman"/>
              <w:sz w:val="24"/>
              <w:szCs w:val="24"/>
            </w:rPr>
            <w:fldChar w:fldCharType="end"/>
          </w:r>
        </w:sdtContent>
      </w:sdt>
    </w:p>
    <w:tbl>
      <w:tblPr>
        <w:tblStyle w:val="TableGrid"/>
        <w:tblW w:w="0" w:type="auto"/>
        <w:tblLook w:val="04A0"/>
      </w:tblPr>
      <w:tblGrid>
        <w:gridCol w:w="3116"/>
        <w:gridCol w:w="3117"/>
        <w:gridCol w:w="3117"/>
      </w:tblGrid>
      <w:tr w:rsidR="00082E7D" w:rsidRPr="001F6565" w:rsidTr="00375BDD">
        <w:tc>
          <w:tcPr>
            <w:tcW w:w="3116" w:type="dxa"/>
            <w:shd w:val="clear" w:color="auto" w:fill="E2EFD9" w:themeFill="accent6" w:themeFillTint="33"/>
          </w:tcPr>
          <w:p w:rsidR="00082E7D" w:rsidRPr="00375BDD" w:rsidRDefault="00375BDD" w:rsidP="00713891">
            <w:pPr>
              <w:jc w:val="both"/>
              <w:rPr>
                <w:rFonts w:cs="Times New Roman"/>
                <w:b/>
                <w:bCs/>
                <w:sz w:val="24"/>
                <w:szCs w:val="24"/>
                <w:lang w:val="mk-MK"/>
              </w:rPr>
            </w:pPr>
            <w:bookmarkStart w:id="25" w:name="_Hlk15285345"/>
            <w:r w:rsidRPr="00375BDD">
              <w:rPr>
                <w:rFonts w:cs="Times New Roman"/>
                <w:b/>
                <w:bCs/>
                <w:sz w:val="24"/>
                <w:szCs w:val="24"/>
                <w:lang w:val="mk-MK"/>
              </w:rPr>
              <w:t>Табела 18</w:t>
            </w:r>
          </w:p>
        </w:tc>
        <w:tc>
          <w:tcPr>
            <w:tcW w:w="3117" w:type="dxa"/>
            <w:shd w:val="clear" w:color="auto" w:fill="E2EFD9" w:themeFill="accent6" w:themeFillTint="33"/>
          </w:tcPr>
          <w:p w:rsidR="00082E7D" w:rsidRPr="00375BDD" w:rsidRDefault="00375BDD" w:rsidP="00713891">
            <w:pPr>
              <w:jc w:val="both"/>
              <w:rPr>
                <w:rFonts w:cs="Times New Roman"/>
                <w:b/>
                <w:bCs/>
                <w:sz w:val="24"/>
                <w:szCs w:val="24"/>
                <w:lang w:val="mk-MK"/>
              </w:rPr>
            </w:pPr>
            <w:r w:rsidRPr="00375BDD">
              <w:rPr>
                <w:rFonts w:cs="Times New Roman"/>
                <w:b/>
                <w:bCs/>
                <w:sz w:val="24"/>
                <w:szCs w:val="24"/>
                <w:lang w:val="mk-MK"/>
              </w:rPr>
              <w:t>М</w:t>
            </w:r>
            <w:r w:rsidR="00082E7D" w:rsidRPr="00375BDD">
              <w:rPr>
                <w:rFonts w:cs="Times New Roman"/>
                <w:b/>
                <w:bCs/>
                <w:sz w:val="24"/>
                <w:szCs w:val="24"/>
                <w:lang w:val="mk-MK"/>
              </w:rPr>
              <w:t>ажи</w:t>
            </w:r>
          </w:p>
        </w:tc>
        <w:tc>
          <w:tcPr>
            <w:tcW w:w="3117" w:type="dxa"/>
            <w:shd w:val="clear" w:color="auto" w:fill="E2EFD9" w:themeFill="accent6" w:themeFillTint="33"/>
          </w:tcPr>
          <w:p w:rsidR="00082E7D" w:rsidRPr="00375BDD" w:rsidRDefault="00F46431" w:rsidP="00713891">
            <w:pPr>
              <w:jc w:val="both"/>
              <w:rPr>
                <w:rFonts w:cs="Times New Roman"/>
                <w:b/>
                <w:bCs/>
                <w:sz w:val="24"/>
                <w:szCs w:val="24"/>
                <w:lang w:val="mk-MK"/>
              </w:rPr>
            </w:pPr>
            <w:r w:rsidRPr="00375BDD">
              <w:rPr>
                <w:rFonts w:cs="Times New Roman"/>
                <w:b/>
                <w:bCs/>
                <w:sz w:val="24"/>
                <w:szCs w:val="24"/>
                <w:lang w:val="mk-MK"/>
              </w:rPr>
              <w:t>Ж</w:t>
            </w:r>
            <w:r w:rsidR="00082E7D" w:rsidRPr="00375BDD">
              <w:rPr>
                <w:rFonts w:cs="Times New Roman"/>
                <w:b/>
                <w:bCs/>
                <w:sz w:val="24"/>
                <w:szCs w:val="24"/>
                <w:lang w:val="mk-MK"/>
              </w:rPr>
              <w:t>ени</w:t>
            </w:r>
          </w:p>
        </w:tc>
      </w:tr>
      <w:tr w:rsidR="00082E7D" w:rsidRPr="001F6565" w:rsidTr="00082E7D">
        <w:tc>
          <w:tcPr>
            <w:tcW w:w="3116" w:type="dxa"/>
          </w:tcPr>
          <w:p w:rsidR="00082E7D" w:rsidRPr="001F6565" w:rsidRDefault="00A47102" w:rsidP="00713891">
            <w:pPr>
              <w:jc w:val="both"/>
              <w:rPr>
                <w:rFonts w:cs="Times New Roman"/>
                <w:sz w:val="24"/>
                <w:szCs w:val="24"/>
                <w:lang w:val="mk-MK"/>
              </w:rPr>
            </w:pPr>
            <w:r w:rsidRPr="001F6565">
              <w:rPr>
                <w:rFonts w:cs="Times New Roman"/>
                <w:sz w:val="24"/>
                <w:szCs w:val="24"/>
                <w:lang w:val="mk-MK"/>
              </w:rPr>
              <w:t>С</w:t>
            </w:r>
            <w:r w:rsidR="00082E7D" w:rsidRPr="001F6565">
              <w:rPr>
                <w:rFonts w:cs="Times New Roman"/>
                <w:sz w:val="24"/>
                <w:szCs w:val="24"/>
                <w:lang w:val="mk-MK"/>
              </w:rPr>
              <w:t>оветници</w:t>
            </w:r>
          </w:p>
        </w:tc>
        <w:tc>
          <w:tcPr>
            <w:tcW w:w="3117" w:type="dxa"/>
          </w:tcPr>
          <w:p w:rsidR="00082E7D" w:rsidRPr="001F6565" w:rsidRDefault="00082E7D" w:rsidP="00713891">
            <w:pPr>
              <w:jc w:val="both"/>
              <w:rPr>
                <w:rFonts w:cs="Times New Roman"/>
                <w:sz w:val="24"/>
                <w:szCs w:val="24"/>
                <w:lang w:val="mk-MK"/>
              </w:rPr>
            </w:pPr>
            <w:r w:rsidRPr="001F6565">
              <w:rPr>
                <w:rFonts w:cs="Times New Roman"/>
                <w:sz w:val="24"/>
                <w:szCs w:val="24"/>
                <w:lang w:val="mk-MK"/>
              </w:rPr>
              <w:t>15</w:t>
            </w:r>
          </w:p>
        </w:tc>
        <w:tc>
          <w:tcPr>
            <w:tcW w:w="3117" w:type="dxa"/>
          </w:tcPr>
          <w:p w:rsidR="00082E7D" w:rsidRPr="001F6565" w:rsidRDefault="00082E7D" w:rsidP="00713891">
            <w:pPr>
              <w:jc w:val="both"/>
              <w:rPr>
                <w:rFonts w:cs="Times New Roman"/>
                <w:sz w:val="24"/>
                <w:szCs w:val="24"/>
                <w:lang w:val="mk-MK"/>
              </w:rPr>
            </w:pPr>
            <w:r w:rsidRPr="001F6565">
              <w:rPr>
                <w:rFonts w:cs="Times New Roman"/>
                <w:sz w:val="24"/>
                <w:szCs w:val="24"/>
                <w:lang w:val="mk-MK"/>
              </w:rPr>
              <w:t>8</w:t>
            </w:r>
          </w:p>
        </w:tc>
      </w:tr>
      <w:tr w:rsidR="00082E7D" w:rsidRPr="001F6565" w:rsidTr="00082E7D">
        <w:tc>
          <w:tcPr>
            <w:tcW w:w="3116" w:type="dxa"/>
          </w:tcPr>
          <w:p w:rsidR="00082E7D" w:rsidRPr="001F6565" w:rsidRDefault="00082E7D" w:rsidP="00713891">
            <w:pPr>
              <w:jc w:val="both"/>
              <w:rPr>
                <w:rFonts w:cs="Times New Roman"/>
                <w:sz w:val="24"/>
                <w:szCs w:val="24"/>
                <w:lang w:val="mk-MK"/>
              </w:rPr>
            </w:pPr>
            <w:r w:rsidRPr="001F6565">
              <w:rPr>
                <w:rFonts w:cs="Times New Roman"/>
                <w:sz w:val="24"/>
                <w:szCs w:val="24"/>
                <w:lang w:val="mk-MK"/>
              </w:rPr>
              <w:lastRenderedPageBreak/>
              <w:t>Урбани/месни заедници</w:t>
            </w:r>
          </w:p>
        </w:tc>
        <w:tc>
          <w:tcPr>
            <w:tcW w:w="3117" w:type="dxa"/>
          </w:tcPr>
          <w:p w:rsidR="00082E7D" w:rsidRPr="001F6565" w:rsidRDefault="00082E7D" w:rsidP="00713891">
            <w:pPr>
              <w:jc w:val="both"/>
              <w:rPr>
                <w:rFonts w:cs="Times New Roman"/>
                <w:sz w:val="24"/>
                <w:szCs w:val="24"/>
                <w:lang w:val="mk-MK"/>
              </w:rPr>
            </w:pPr>
            <w:r w:rsidRPr="001F6565">
              <w:rPr>
                <w:rFonts w:cs="Times New Roman"/>
                <w:sz w:val="24"/>
                <w:szCs w:val="24"/>
                <w:lang w:val="mk-MK"/>
              </w:rPr>
              <w:t>25</w:t>
            </w:r>
          </w:p>
        </w:tc>
        <w:tc>
          <w:tcPr>
            <w:tcW w:w="3117" w:type="dxa"/>
          </w:tcPr>
          <w:p w:rsidR="00082E7D" w:rsidRPr="001F6565" w:rsidRDefault="00082E7D" w:rsidP="00713891">
            <w:pPr>
              <w:jc w:val="both"/>
              <w:rPr>
                <w:rFonts w:cs="Times New Roman"/>
                <w:sz w:val="24"/>
                <w:szCs w:val="24"/>
                <w:lang w:val="mk-MK"/>
              </w:rPr>
            </w:pPr>
            <w:r w:rsidRPr="001F6565">
              <w:rPr>
                <w:rFonts w:cs="Times New Roman"/>
                <w:sz w:val="24"/>
                <w:szCs w:val="24"/>
                <w:lang w:val="mk-MK"/>
              </w:rPr>
              <w:t>2</w:t>
            </w:r>
          </w:p>
        </w:tc>
      </w:tr>
    </w:tbl>
    <w:bookmarkEnd w:id="25"/>
    <w:p w:rsidR="00082E7D" w:rsidRPr="00375BDD" w:rsidRDefault="00375BDD" w:rsidP="00713891">
      <w:pPr>
        <w:jc w:val="both"/>
        <w:rPr>
          <w:rFonts w:cs="Times New Roman"/>
          <w:i/>
          <w:iCs/>
          <w:sz w:val="24"/>
          <w:szCs w:val="24"/>
          <w:lang w:val="mk-MK"/>
        </w:rPr>
      </w:pPr>
      <w:r w:rsidRPr="00375BDD">
        <w:rPr>
          <w:rFonts w:cs="Times New Roman"/>
          <w:i/>
          <w:iCs/>
          <w:sz w:val="24"/>
          <w:szCs w:val="24"/>
          <w:lang w:val="mk-MK"/>
        </w:rPr>
        <w:t>Извор: Интерсекторска група за родово одговорно буџетирање на Општина Охрид</w:t>
      </w:r>
    </w:p>
    <w:p w:rsidR="00713891" w:rsidRPr="001F6565" w:rsidRDefault="00082E7D" w:rsidP="00082E7D">
      <w:pPr>
        <w:jc w:val="both"/>
        <w:rPr>
          <w:rFonts w:eastAsia="Times New Roman" w:cs="Times New Roman"/>
          <w:color w:val="292526"/>
          <w:sz w:val="24"/>
          <w:szCs w:val="24"/>
          <w:lang w:val="mk-MK"/>
        </w:rPr>
      </w:pPr>
      <w:r w:rsidRPr="001F6565">
        <w:rPr>
          <w:rFonts w:cs="Times New Roman"/>
          <w:sz w:val="24"/>
          <w:szCs w:val="24"/>
          <w:lang w:val="mk-MK"/>
        </w:rPr>
        <w:t xml:space="preserve">Во однос на </w:t>
      </w:r>
      <w:r w:rsidR="00713891" w:rsidRPr="001F6565">
        <w:rPr>
          <w:rFonts w:eastAsia="Times New Roman" w:cs="Times New Roman"/>
          <w:color w:val="292526"/>
          <w:sz w:val="24"/>
          <w:szCs w:val="24"/>
        </w:rPr>
        <w:t>раководн</w:t>
      </w:r>
      <w:r w:rsidRPr="001F6565">
        <w:rPr>
          <w:rFonts w:eastAsia="Times New Roman" w:cs="Times New Roman"/>
          <w:color w:val="292526"/>
          <w:sz w:val="24"/>
          <w:szCs w:val="24"/>
          <w:lang w:val="mk-MK"/>
        </w:rPr>
        <w:t>ите</w:t>
      </w:r>
      <w:r w:rsidR="00713891" w:rsidRPr="001F6565">
        <w:rPr>
          <w:rFonts w:eastAsia="Times New Roman" w:cs="Times New Roman"/>
          <w:color w:val="292526"/>
          <w:sz w:val="24"/>
          <w:szCs w:val="24"/>
        </w:rPr>
        <w:t xml:space="preserve"> функци</w:t>
      </w:r>
      <w:r w:rsidRPr="001F6565">
        <w:rPr>
          <w:rFonts w:eastAsia="Times New Roman" w:cs="Times New Roman"/>
          <w:color w:val="292526"/>
          <w:sz w:val="24"/>
          <w:szCs w:val="24"/>
          <w:lang w:val="mk-MK"/>
        </w:rPr>
        <w:t xml:space="preserve">и </w:t>
      </w:r>
      <w:r w:rsidR="00713891" w:rsidRPr="001F6565">
        <w:rPr>
          <w:rFonts w:eastAsia="Times New Roman" w:cs="Times New Roman"/>
          <w:color w:val="292526"/>
          <w:sz w:val="24"/>
          <w:szCs w:val="24"/>
        </w:rPr>
        <w:t>во општина</w:t>
      </w:r>
      <w:r w:rsidRPr="001F6565">
        <w:rPr>
          <w:rFonts w:eastAsia="Times New Roman" w:cs="Times New Roman"/>
          <w:color w:val="292526"/>
          <w:sz w:val="24"/>
          <w:szCs w:val="24"/>
          <w:lang w:val="mk-MK"/>
        </w:rPr>
        <w:t>та податоците на работната група за родово одговорно буџетирање покажуваат дисбаланс каде</w:t>
      </w:r>
      <w:r w:rsidR="00375BDD">
        <w:rPr>
          <w:rFonts w:eastAsia="Times New Roman" w:cs="Times New Roman"/>
          <w:color w:val="292526"/>
          <w:sz w:val="24"/>
          <w:szCs w:val="24"/>
          <w:lang w:val="mk-MK"/>
        </w:rPr>
        <w:t xml:space="preserve"> од 12 сектори, 6 немаат раководители, додека 6 сектори имаат маж раководител. Одделенијата во општина Охрид се 28 на број, а од нив 14 немаат раководител, а </w:t>
      </w:r>
      <w:r w:rsidRPr="001F6565">
        <w:rPr>
          <w:rFonts w:eastAsia="Times New Roman" w:cs="Times New Roman"/>
          <w:color w:val="292526"/>
          <w:sz w:val="24"/>
          <w:szCs w:val="24"/>
          <w:lang w:val="mk-MK"/>
        </w:rPr>
        <w:t xml:space="preserve"> </w:t>
      </w:r>
      <w:r w:rsidR="00375BDD">
        <w:rPr>
          <w:rFonts w:eastAsia="Times New Roman" w:cs="Times New Roman"/>
          <w:color w:val="292526"/>
          <w:sz w:val="24"/>
          <w:szCs w:val="24"/>
          <w:lang w:val="mk-MK"/>
        </w:rPr>
        <w:t>мажите и жените се во релативен баланс таму каде има назначено раководител со оглед на тоа што 8</w:t>
      </w:r>
      <w:r w:rsidR="00713891" w:rsidRPr="001F6565">
        <w:rPr>
          <w:rFonts w:eastAsia="Times New Roman" w:cs="Times New Roman"/>
          <w:color w:val="292526"/>
          <w:sz w:val="24"/>
          <w:szCs w:val="24"/>
        </w:rPr>
        <w:t xml:space="preserve"> </w:t>
      </w:r>
      <w:r w:rsidR="00375BDD">
        <w:rPr>
          <w:rFonts w:eastAsia="Times New Roman" w:cs="Times New Roman"/>
          <w:color w:val="292526"/>
          <w:sz w:val="24"/>
          <w:szCs w:val="24"/>
          <w:lang w:val="mk-MK"/>
        </w:rPr>
        <w:t xml:space="preserve">се </w:t>
      </w:r>
      <w:r w:rsidR="00713891" w:rsidRPr="001F6565">
        <w:rPr>
          <w:rFonts w:eastAsia="Times New Roman" w:cs="Times New Roman"/>
          <w:color w:val="292526"/>
          <w:sz w:val="24"/>
          <w:szCs w:val="24"/>
        </w:rPr>
        <w:t>ма</w:t>
      </w:r>
      <w:r w:rsidRPr="001F6565">
        <w:rPr>
          <w:rFonts w:eastAsia="Times New Roman" w:cs="Times New Roman"/>
          <w:color w:val="292526"/>
          <w:sz w:val="24"/>
          <w:szCs w:val="24"/>
          <w:lang w:val="mk-MK"/>
        </w:rPr>
        <w:t>жи и</w:t>
      </w:r>
      <w:r w:rsidR="00713891" w:rsidRPr="001F6565">
        <w:rPr>
          <w:rFonts w:eastAsia="Times New Roman" w:cs="Times New Roman"/>
          <w:color w:val="292526"/>
          <w:sz w:val="24"/>
          <w:szCs w:val="24"/>
        </w:rPr>
        <w:t xml:space="preserve"> </w:t>
      </w:r>
      <w:r w:rsidR="00375BDD">
        <w:rPr>
          <w:rFonts w:eastAsia="Times New Roman" w:cs="Times New Roman"/>
          <w:color w:val="292526"/>
          <w:sz w:val="24"/>
          <w:szCs w:val="24"/>
          <w:lang w:val="mk-MK"/>
        </w:rPr>
        <w:t>6</w:t>
      </w:r>
      <w:r w:rsidR="00713891" w:rsidRPr="001F6565">
        <w:rPr>
          <w:rFonts w:eastAsia="Times New Roman" w:cs="Times New Roman"/>
          <w:color w:val="292526"/>
          <w:sz w:val="24"/>
          <w:szCs w:val="24"/>
        </w:rPr>
        <w:t xml:space="preserve"> жени </w:t>
      </w:r>
      <w:r w:rsidRPr="001F6565">
        <w:rPr>
          <w:rFonts w:eastAsia="Times New Roman" w:cs="Times New Roman"/>
          <w:color w:val="292526"/>
          <w:sz w:val="24"/>
          <w:szCs w:val="24"/>
          <w:lang w:val="mk-MK"/>
        </w:rPr>
        <w:t xml:space="preserve">се на раководни позиции во </w:t>
      </w:r>
      <w:r w:rsidR="00375BDD">
        <w:rPr>
          <w:rFonts w:eastAsia="Times New Roman" w:cs="Times New Roman"/>
          <w:color w:val="292526"/>
          <w:sz w:val="24"/>
          <w:szCs w:val="24"/>
          <w:lang w:val="mk-MK"/>
        </w:rPr>
        <w:t xml:space="preserve">одделенијата на </w:t>
      </w:r>
      <w:r w:rsidRPr="001F6565">
        <w:rPr>
          <w:rFonts w:eastAsia="Times New Roman" w:cs="Times New Roman"/>
          <w:color w:val="292526"/>
          <w:sz w:val="24"/>
          <w:szCs w:val="24"/>
          <w:lang w:val="mk-MK"/>
        </w:rPr>
        <w:t>општината.</w:t>
      </w:r>
    </w:p>
    <w:p w:rsidR="00082E7D" w:rsidRPr="001F6565" w:rsidRDefault="00082E7D" w:rsidP="00082E7D">
      <w:pPr>
        <w:jc w:val="both"/>
        <w:rPr>
          <w:rFonts w:eastAsia="Times New Roman" w:cs="Times New Roman"/>
          <w:color w:val="292526"/>
          <w:sz w:val="24"/>
          <w:szCs w:val="24"/>
          <w:lang w:val="mk-MK"/>
        </w:rPr>
      </w:pPr>
    </w:p>
    <w:tbl>
      <w:tblPr>
        <w:tblStyle w:val="TableGrid"/>
        <w:tblW w:w="9630" w:type="dxa"/>
        <w:jc w:val="right"/>
        <w:tblLayout w:type="fixed"/>
        <w:tblLook w:val="04A0"/>
      </w:tblPr>
      <w:tblGrid>
        <w:gridCol w:w="5850"/>
        <w:gridCol w:w="990"/>
        <w:gridCol w:w="881"/>
        <w:gridCol w:w="1009"/>
        <w:gridCol w:w="900"/>
      </w:tblGrid>
      <w:tr w:rsidR="00375BDD" w:rsidRPr="001F6565" w:rsidTr="00375BDD">
        <w:trPr>
          <w:jc w:val="right"/>
        </w:trPr>
        <w:tc>
          <w:tcPr>
            <w:tcW w:w="5850" w:type="dxa"/>
            <w:shd w:val="clear" w:color="auto" w:fill="E2EFD9" w:themeFill="accent6" w:themeFillTint="33"/>
          </w:tcPr>
          <w:p w:rsidR="00375BDD" w:rsidRPr="00375BDD" w:rsidRDefault="00375BDD" w:rsidP="002141B7">
            <w:pPr>
              <w:jc w:val="both"/>
              <w:rPr>
                <w:rFonts w:eastAsia="Times New Roman" w:cs="Times New Roman"/>
                <w:b/>
                <w:bCs/>
                <w:color w:val="292526"/>
                <w:sz w:val="24"/>
                <w:szCs w:val="24"/>
                <w:lang w:val="mk-MK"/>
              </w:rPr>
            </w:pPr>
            <w:bookmarkStart w:id="26" w:name="_Hlk15283891"/>
            <w:r w:rsidRPr="00375BDD">
              <w:rPr>
                <w:rFonts w:eastAsia="Times New Roman" w:cs="Times New Roman"/>
                <w:b/>
                <w:bCs/>
                <w:color w:val="292526"/>
                <w:sz w:val="24"/>
                <w:szCs w:val="24"/>
                <w:lang w:val="mk-MK"/>
              </w:rPr>
              <w:t>Табела 19: Сектори и одделенија на општина Охрид</w:t>
            </w:r>
          </w:p>
        </w:tc>
        <w:tc>
          <w:tcPr>
            <w:tcW w:w="1871" w:type="dxa"/>
            <w:gridSpan w:val="2"/>
            <w:shd w:val="clear" w:color="auto" w:fill="E2EFD9" w:themeFill="accent6" w:themeFillTint="33"/>
          </w:tcPr>
          <w:p w:rsidR="00375BDD" w:rsidRPr="00375BDD" w:rsidRDefault="00375BDD" w:rsidP="002141B7">
            <w:pPr>
              <w:jc w:val="center"/>
              <w:rPr>
                <w:rFonts w:eastAsia="Times New Roman" w:cs="Times New Roman"/>
                <w:b/>
                <w:bCs/>
                <w:color w:val="292526"/>
                <w:sz w:val="24"/>
                <w:szCs w:val="24"/>
                <w:lang w:val="mk-MK"/>
              </w:rPr>
            </w:pPr>
            <w:r w:rsidRPr="00375BDD">
              <w:rPr>
                <w:rFonts w:eastAsia="Times New Roman" w:cs="Times New Roman"/>
                <w:b/>
                <w:bCs/>
                <w:color w:val="292526"/>
                <w:sz w:val="24"/>
                <w:szCs w:val="24"/>
                <w:lang w:val="mk-MK"/>
              </w:rPr>
              <w:t>Раководители</w:t>
            </w:r>
          </w:p>
          <w:p w:rsidR="00375BDD" w:rsidRPr="00375BDD" w:rsidRDefault="00375BDD" w:rsidP="002141B7">
            <w:pPr>
              <w:jc w:val="center"/>
              <w:rPr>
                <w:rFonts w:eastAsia="Times New Roman" w:cs="Times New Roman"/>
                <w:b/>
                <w:bCs/>
                <w:color w:val="292526"/>
                <w:sz w:val="24"/>
                <w:szCs w:val="24"/>
                <w:lang w:val="mk-MK"/>
              </w:rPr>
            </w:pPr>
            <w:r w:rsidRPr="00375BDD">
              <w:rPr>
                <w:rFonts w:eastAsia="Times New Roman" w:cs="Times New Roman"/>
                <w:b/>
                <w:bCs/>
                <w:color w:val="292526"/>
                <w:sz w:val="24"/>
                <w:szCs w:val="24"/>
                <w:lang w:val="mk-MK"/>
              </w:rPr>
              <w:t>одделенија</w:t>
            </w:r>
          </w:p>
        </w:tc>
        <w:tc>
          <w:tcPr>
            <w:tcW w:w="1909" w:type="dxa"/>
            <w:gridSpan w:val="2"/>
            <w:shd w:val="clear" w:color="auto" w:fill="E2EFD9" w:themeFill="accent6" w:themeFillTint="33"/>
          </w:tcPr>
          <w:p w:rsidR="00375BDD" w:rsidRPr="00375BDD" w:rsidRDefault="00375BDD" w:rsidP="002141B7">
            <w:pPr>
              <w:jc w:val="center"/>
              <w:rPr>
                <w:rFonts w:eastAsia="Times New Roman" w:cs="Times New Roman"/>
                <w:b/>
                <w:bCs/>
                <w:color w:val="292526"/>
                <w:sz w:val="24"/>
                <w:szCs w:val="24"/>
                <w:lang w:val="mk-MK"/>
              </w:rPr>
            </w:pPr>
            <w:r w:rsidRPr="00375BDD">
              <w:rPr>
                <w:rFonts w:eastAsia="Times New Roman" w:cs="Times New Roman"/>
                <w:b/>
                <w:bCs/>
                <w:color w:val="292526"/>
                <w:sz w:val="24"/>
                <w:szCs w:val="24"/>
                <w:lang w:val="mk-MK"/>
              </w:rPr>
              <w:t>Раководители</w:t>
            </w:r>
          </w:p>
          <w:p w:rsidR="00375BDD" w:rsidRPr="00375BDD" w:rsidRDefault="00375BDD" w:rsidP="002141B7">
            <w:pPr>
              <w:jc w:val="center"/>
              <w:rPr>
                <w:rFonts w:eastAsia="Times New Roman" w:cs="Times New Roman"/>
                <w:b/>
                <w:bCs/>
                <w:color w:val="292526"/>
                <w:sz w:val="24"/>
                <w:szCs w:val="24"/>
                <w:lang w:val="mk-MK"/>
              </w:rPr>
            </w:pPr>
            <w:r w:rsidRPr="00375BDD">
              <w:rPr>
                <w:rFonts w:eastAsia="Times New Roman" w:cs="Times New Roman"/>
                <w:b/>
                <w:bCs/>
                <w:color w:val="292526"/>
                <w:sz w:val="24"/>
                <w:szCs w:val="24"/>
                <w:lang w:val="mk-MK"/>
              </w:rPr>
              <w:t>Сектори</w:t>
            </w:r>
          </w:p>
        </w:tc>
      </w:tr>
      <w:tr w:rsidR="00375BDD" w:rsidRPr="001F6565" w:rsidTr="00375BDD">
        <w:trPr>
          <w:jc w:val="right"/>
        </w:trPr>
        <w:tc>
          <w:tcPr>
            <w:tcW w:w="5850" w:type="dxa"/>
          </w:tcPr>
          <w:p w:rsidR="00375BDD" w:rsidRPr="001F6565" w:rsidRDefault="00375BDD" w:rsidP="002141B7">
            <w:pPr>
              <w:jc w:val="both"/>
              <w:rPr>
                <w:rFonts w:eastAsia="Times New Roman" w:cs="Times New Roman"/>
                <w:color w:val="292526"/>
                <w:sz w:val="24"/>
                <w:szCs w:val="24"/>
                <w:lang w:val="mk-MK"/>
              </w:rPr>
            </w:pPr>
          </w:p>
        </w:tc>
        <w:tc>
          <w:tcPr>
            <w:tcW w:w="990" w:type="dxa"/>
          </w:tcPr>
          <w:p w:rsidR="00375BDD" w:rsidRPr="00375BDD" w:rsidRDefault="00375BDD" w:rsidP="002141B7">
            <w:pPr>
              <w:spacing w:after="0" w:line="240" w:lineRule="auto"/>
              <w:jc w:val="both"/>
              <w:rPr>
                <w:rFonts w:eastAsia="Times New Roman" w:cs="Times New Roman"/>
                <w:b/>
                <w:bCs/>
                <w:color w:val="292526"/>
                <w:sz w:val="24"/>
                <w:szCs w:val="24"/>
                <w:lang w:val="mk-MK"/>
              </w:rPr>
            </w:pPr>
            <w:r w:rsidRPr="00375BDD">
              <w:rPr>
                <w:rFonts w:eastAsia="Times New Roman" w:cs="Times New Roman"/>
                <w:b/>
                <w:bCs/>
                <w:color w:val="292526"/>
                <w:sz w:val="24"/>
                <w:szCs w:val="24"/>
                <w:lang w:val="mk-MK"/>
              </w:rPr>
              <w:t>М</w:t>
            </w:r>
          </w:p>
        </w:tc>
        <w:tc>
          <w:tcPr>
            <w:tcW w:w="881" w:type="dxa"/>
          </w:tcPr>
          <w:p w:rsidR="00375BDD" w:rsidRPr="00375BDD" w:rsidRDefault="00375BDD" w:rsidP="002141B7">
            <w:pPr>
              <w:spacing w:after="0" w:line="240" w:lineRule="auto"/>
              <w:jc w:val="both"/>
              <w:rPr>
                <w:rFonts w:eastAsia="Times New Roman" w:cs="Times New Roman"/>
                <w:b/>
                <w:bCs/>
                <w:color w:val="292526"/>
                <w:sz w:val="24"/>
                <w:szCs w:val="24"/>
                <w:lang w:val="mk-MK"/>
              </w:rPr>
            </w:pPr>
            <w:r w:rsidRPr="00375BDD">
              <w:rPr>
                <w:rFonts w:eastAsia="Times New Roman" w:cs="Times New Roman"/>
                <w:b/>
                <w:bCs/>
                <w:color w:val="292526"/>
                <w:sz w:val="24"/>
                <w:szCs w:val="24"/>
                <w:lang w:val="mk-MK"/>
              </w:rPr>
              <w:t>Ж</w:t>
            </w:r>
          </w:p>
        </w:tc>
        <w:tc>
          <w:tcPr>
            <w:tcW w:w="1009" w:type="dxa"/>
          </w:tcPr>
          <w:p w:rsidR="00375BDD" w:rsidRPr="00375BDD" w:rsidRDefault="00375BDD" w:rsidP="002141B7">
            <w:pPr>
              <w:spacing w:after="0" w:line="240" w:lineRule="auto"/>
              <w:jc w:val="both"/>
              <w:rPr>
                <w:rFonts w:eastAsia="Times New Roman" w:cs="Times New Roman"/>
                <w:b/>
                <w:bCs/>
                <w:color w:val="292526"/>
                <w:sz w:val="24"/>
                <w:szCs w:val="24"/>
                <w:lang w:val="mk-MK"/>
              </w:rPr>
            </w:pPr>
            <w:r w:rsidRPr="00375BDD">
              <w:rPr>
                <w:rFonts w:eastAsia="Times New Roman" w:cs="Times New Roman"/>
                <w:b/>
                <w:bCs/>
                <w:color w:val="292526"/>
                <w:sz w:val="24"/>
                <w:szCs w:val="24"/>
                <w:lang w:val="mk-MK"/>
              </w:rPr>
              <w:t>М</w:t>
            </w:r>
          </w:p>
        </w:tc>
        <w:tc>
          <w:tcPr>
            <w:tcW w:w="900" w:type="dxa"/>
          </w:tcPr>
          <w:p w:rsidR="00375BDD" w:rsidRPr="00375BDD" w:rsidRDefault="00375BDD" w:rsidP="002141B7">
            <w:pPr>
              <w:jc w:val="both"/>
              <w:rPr>
                <w:rFonts w:eastAsia="Times New Roman" w:cs="Times New Roman"/>
                <w:b/>
                <w:bCs/>
                <w:color w:val="292526"/>
                <w:sz w:val="24"/>
                <w:szCs w:val="24"/>
                <w:lang w:val="mk-MK"/>
              </w:rPr>
            </w:pPr>
            <w:r w:rsidRPr="00375BDD">
              <w:rPr>
                <w:rFonts w:eastAsia="Times New Roman" w:cs="Times New Roman"/>
                <w:b/>
                <w:bCs/>
                <w:color w:val="292526"/>
                <w:sz w:val="24"/>
                <w:szCs w:val="24"/>
                <w:lang w:val="mk-MK"/>
              </w:rPr>
              <w:t>Ж</w:t>
            </w:r>
          </w:p>
        </w:tc>
      </w:tr>
      <w:tr w:rsidR="00375BDD" w:rsidRPr="001F6565" w:rsidTr="00375BDD">
        <w:trPr>
          <w:jc w:val="right"/>
        </w:trPr>
        <w:tc>
          <w:tcPr>
            <w:tcW w:w="5850" w:type="dxa"/>
          </w:tcPr>
          <w:p w:rsidR="00375BDD" w:rsidRPr="001F6565" w:rsidRDefault="00375BDD" w:rsidP="002141B7">
            <w:pPr>
              <w:jc w:val="both"/>
              <w:rPr>
                <w:rFonts w:eastAsia="Times New Roman" w:cs="Times New Roman"/>
                <w:color w:val="292526"/>
                <w:sz w:val="24"/>
                <w:szCs w:val="24"/>
                <w:lang w:val="mk-MK"/>
              </w:rPr>
            </w:pPr>
            <w:r w:rsidRPr="001F6565">
              <w:rPr>
                <w:rFonts w:eastAsia="Times New Roman" w:cs="Times New Roman"/>
                <w:color w:val="292526"/>
                <w:sz w:val="24"/>
                <w:szCs w:val="24"/>
                <w:lang w:val="mk-MK"/>
              </w:rPr>
              <w:t>Правни работи</w:t>
            </w:r>
          </w:p>
        </w:tc>
        <w:tc>
          <w:tcPr>
            <w:tcW w:w="990" w:type="dxa"/>
          </w:tcPr>
          <w:p w:rsidR="00375BDD" w:rsidRPr="001F6565" w:rsidRDefault="00375BDD" w:rsidP="002141B7">
            <w:pPr>
              <w:spacing w:after="0" w:line="240" w:lineRule="auto"/>
              <w:jc w:val="both"/>
              <w:rPr>
                <w:rFonts w:eastAsia="Times New Roman" w:cs="Times New Roman"/>
                <w:color w:val="292526"/>
                <w:sz w:val="24"/>
                <w:szCs w:val="24"/>
              </w:rPr>
            </w:pPr>
          </w:p>
        </w:tc>
        <w:tc>
          <w:tcPr>
            <w:tcW w:w="881" w:type="dxa"/>
          </w:tcPr>
          <w:p w:rsidR="00375BDD" w:rsidRPr="001F6565" w:rsidRDefault="00375BDD" w:rsidP="002141B7">
            <w:pPr>
              <w:spacing w:after="0" w:line="240" w:lineRule="auto"/>
              <w:jc w:val="both"/>
              <w:rPr>
                <w:rFonts w:eastAsia="Times New Roman" w:cs="Times New Roman"/>
                <w:color w:val="292526"/>
                <w:sz w:val="24"/>
                <w:szCs w:val="24"/>
              </w:rPr>
            </w:pPr>
          </w:p>
        </w:tc>
        <w:tc>
          <w:tcPr>
            <w:tcW w:w="1009" w:type="dxa"/>
          </w:tcPr>
          <w:p w:rsidR="00375BDD" w:rsidRPr="00375BDD" w:rsidRDefault="00375BDD" w:rsidP="002141B7">
            <w:pPr>
              <w:spacing w:after="0" w:line="240" w:lineRule="auto"/>
              <w:jc w:val="both"/>
              <w:rPr>
                <w:rFonts w:eastAsia="Times New Roman" w:cs="Times New Roman"/>
                <w:color w:val="292526"/>
                <w:sz w:val="24"/>
                <w:szCs w:val="24"/>
                <w:lang w:val="mk-MK"/>
              </w:rPr>
            </w:pPr>
            <w:r>
              <w:rPr>
                <w:rFonts w:eastAsia="Times New Roman" w:cs="Times New Roman"/>
                <w:color w:val="292526"/>
                <w:sz w:val="24"/>
                <w:szCs w:val="24"/>
                <w:lang w:val="mk-MK"/>
              </w:rPr>
              <w:t>/</w:t>
            </w:r>
          </w:p>
        </w:tc>
        <w:tc>
          <w:tcPr>
            <w:tcW w:w="900" w:type="dxa"/>
          </w:tcPr>
          <w:p w:rsidR="00375BDD" w:rsidRPr="00375BDD" w:rsidRDefault="00375BDD" w:rsidP="002141B7">
            <w:pPr>
              <w:jc w:val="both"/>
              <w:rPr>
                <w:rFonts w:eastAsia="Times New Roman" w:cs="Times New Roman"/>
                <w:color w:val="292526"/>
                <w:sz w:val="24"/>
                <w:szCs w:val="24"/>
                <w:lang w:val="mk-MK"/>
              </w:rPr>
            </w:pPr>
            <w:r>
              <w:rPr>
                <w:rFonts w:eastAsia="Times New Roman" w:cs="Times New Roman"/>
                <w:color w:val="292526"/>
                <w:sz w:val="24"/>
                <w:szCs w:val="24"/>
                <w:lang w:val="mk-MK"/>
              </w:rPr>
              <w:t>/</w:t>
            </w:r>
          </w:p>
        </w:tc>
      </w:tr>
      <w:tr w:rsidR="00375BDD" w:rsidRPr="001F6565" w:rsidTr="00375BDD">
        <w:trPr>
          <w:jc w:val="right"/>
        </w:trPr>
        <w:tc>
          <w:tcPr>
            <w:tcW w:w="5850" w:type="dxa"/>
          </w:tcPr>
          <w:p w:rsidR="00375BDD" w:rsidRPr="001F6565" w:rsidRDefault="00375BDD" w:rsidP="002141B7">
            <w:pPr>
              <w:jc w:val="both"/>
              <w:rPr>
                <w:rFonts w:eastAsia="Times New Roman" w:cs="Times New Roman"/>
                <w:color w:val="292526"/>
                <w:sz w:val="24"/>
                <w:szCs w:val="24"/>
                <w:lang w:val="mk-MK"/>
              </w:rPr>
            </w:pPr>
            <w:r w:rsidRPr="001F6565">
              <w:rPr>
                <w:rFonts w:eastAsia="Times New Roman" w:cs="Times New Roman"/>
                <w:color w:val="292526"/>
                <w:sz w:val="24"/>
                <w:szCs w:val="24"/>
                <w:lang w:val="mk-MK"/>
              </w:rPr>
              <w:t>Општи работи</w:t>
            </w:r>
          </w:p>
        </w:tc>
        <w:tc>
          <w:tcPr>
            <w:tcW w:w="990" w:type="dxa"/>
          </w:tcPr>
          <w:p w:rsidR="00375BDD" w:rsidRPr="001F6565" w:rsidRDefault="00375BDD" w:rsidP="002141B7">
            <w:pPr>
              <w:spacing w:after="0" w:line="240" w:lineRule="auto"/>
              <w:jc w:val="both"/>
              <w:rPr>
                <w:rFonts w:eastAsia="Times New Roman" w:cs="Times New Roman"/>
                <w:color w:val="292526"/>
                <w:sz w:val="24"/>
                <w:szCs w:val="24"/>
              </w:rPr>
            </w:pPr>
          </w:p>
        </w:tc>
        <w:tc>
          <w:tcPr>
            <w:tcW w:w="881" w:type="dxa"/>
          </w:tcPr>
          <w:p w:rsidR="00375BDD" w:rsidRPr="001F6565" w:rsidRDefault="00375BDD" w:rsidP="002141B7">
            <w:pPr>
              <w:spacing w:after="0" w:line="240" w:lineRule="auto"/>
              <w:jc w:val="both"/>
              <w:rPr>
                <w:rFonts w:eastAsia="Times New Roman" w:cs="Times New Roman"/>
                <w:color w:val="292526"/>
                <w:sz w:val="24"/>
                <w:szCs w:val="24"/>
              </w:rPr>
            </w:pPr>
          </w:p>
        </w:tc>
        <w:tc>
          <w:tcPr>
            <w:tcW w:w="1009" w:type="dxa"/>
          </w:tcPr>
          <w:p w:rsidR="00375BDD" w:rsidRPr="00375BDD" w:rsidRDefault="00375BDD" w:rsidP="002141B7">
            <w:pPr>
              <w:spacing w:after="0" w:line="240" w:lineRule="auto"/>
              <w:jc w:val="both"/>
              <w:rPr>
                <w:rFonts w:eastAsia="Times New Roman" w:cs="Times New Roman"/>
                <w:color w:val="292526"/>
                <w:sz w:val="24"/>
                <w:szCs w:val="24"/>
                <w:lang w:val="mk-MK"/>
              </w:rPr>
            </w:pPr>
            <w:r>
              <w:rPr>
                <w:rFonts w:eastAsia="Times New Roman" w:cs="Times New Roman"/>
                <w:color w:val="292526"/>
                <w:sz w:val="24"/>
                <w:szCs w:val="24"/>
                <w:lang w:val="mk-MK"/>
              </w:rPr>
              <w:t>1</w:t>
            </w:r>
          </w:p>
        </w:tc>
        <w:tc>
          <w:tcPr>
            <w:tcW w:w="900" w:type="dxa"/>
          </w:tcPr>
          <w:p w:rsidR="00375BDD" w:rsidRPr="001F6565" w:rsidRDefault="00375BDD" w:rsidP="002141B7">
            <w:pPr>
              <w:jc w:val="both"/>
              <w:rPr>
                <w:rFonts w:eastAsia="Times New Roman" w:cs="Times New Roman"/>
                <w:color w:val="292526"/>
                <w:sz w:val="24"/>
                <w:szCs w:val="24"/>
              </w:rPr>
            </w:pPr>
          </w:p>
        </w:tc>
      </w:tr>
      <w:tr w:rsidR="00375BDD" w:rsidRPr="001F6565" w:rsidTr="00375BDD">
        <w:trPr>
          <w:jc w:val="right"/>
        </w:trPr>
        <w:tc>
          <w:tcPr>
            <w:tcW w:w="5850" w:type="dxa"/>
          </w:tcPr>
          <w:p w:rsidR="00375BDD" w:rsidRPr="001F6565" w:rsidRDefault="00375BDD" w:rsidP="002141B7">
            <w:pPr>
              <w:jc w:val="both"/>
              <w:rPr>
                <w:rFonts w:eastAsia="Times New Roman" w:cs="Times New Roman"/>
                <w:color w:val="292526"/>
                <w:sz w:val="24"/>
                <w:szCs w:val="24"/>
                <w:lang w:val="mk-MK"/>
              </w:rPr>
            </w:pPr>
            <w:r w:rsidRPr="001F6565">
              <w:rPr>
                <w:rFonts w:eastAsia="Times New Roman" w:cs="Times New Roman"/>
                <w:color w:val="292526"/>
                <w:sz w:val="24"/>
                <w:szCs w:val="24"/>
                <w:lang w:val="mk-MK"/>
              </w:rPr>
              <w:t>Финансиски прашања</w:t>
            </w:r>
          </w:p>
        </w:tc>
        <w:tc>
          <w:tcPr>
            <w:tcW w:w="990" w:type="dxa"/>
          </w:tcPr>
          <w:p w:rsidR="00375BDD" w:rsidRPr="001F6565" w:rsidRDefault="00375BDD" w:rsidP="002141B7">
            <w:pPr>
              <w:spacing w:after="0" w:line="240" w:lineRule="auto"/>
              <w:jc w:val="both"/>
              <w:rPr>
                <w:rFonts w:eastAsia="Times New Roman" w:cs="Times New Roman"/>
                <w:color w:val="292526"/>
                <w:sz w:val="24"/>
                <w:szCs w:val="24"/>
              </w:rPr>
            </w:pPr>
          </w:p>
        </w:tc>
        <w:tc>
          <w:tcPr>
            <w:tcW w:w="881" w:type="dxa"/>
          </w:tcPr>
          <w:p w:rsidR="00375BDD" w:rsidRPr="001F6565" w:rsidRDefault="00375BDD" w:rsidP="002141B7">
            <w:pPr>
              <w:spacing w:after="0" w:line="240" w:lineRule="auto"/>
              <w:jc w:val="both"/>
              <w:rPr>
                <w:rFonts w:eastAsia="Times New Roman" w:cs="Times New Roman"/>
                <w:color w:val="292526"/>
                <w:sz w:val="24"/>
                <w:szCs w:val="24"/>
              </w:rPr>
            </w:pPr>
          </w:p>
        </w:tc>
        <w:tc>
          <w:tcPr>
            <w:tcW w:w="1009" w:type="dxa"/>
          </w:tcPr>
          <w:p w:rsidR="00375BDD" w:rsidRPr="00375BDD" w:rsidRDefault="00375BDD" w:rsidP="002141B7">
            <w:pPr>
              <w:spacing w:after="0" w:line="240" w:lineRule="auto"/>
              <w:jc w:val="both"/>
              <w:rPr>
                <w:rFonts w:eastAsia="Times New Roman" w:cs="Times New Roman"/>
                <w:color w:val="292526"/>
                <w:sz w:val="24"/>
                <w:szCs w:val="24"/>
                <w:lang w:val="mk-MK"/>
              </w:rPr>
            </w:pPr>
            <w:r>
              <w:rPr>
                <w:rFonts w:eastAsia="Times New Roman" w:cs="Times New Roman"/>
                <w:color w:val="292526"/>
                <w:sz w:val="24"/>
                <w:szCs w:val="24"/>
                <w:lang w:val="mk-MK"/>
              </w:rPr>
              <w:t>1</w:t>
            </w:r>
          </w:p>
        </w:tc>
        <w:tc>
          <w:tcPr>
            <w:tcW w:w="900" w:type="dxa"/>
          </w:tcPr>
          <w:p w:rsidR="00375BDD" w:rsidRPr="001F6565" w:rsidRDefault="00375BDD" w:rsidP="002141B7">
            <w:pPr>
              <w:jc w:val="both"/>
              <w:rPr>
                <w:rFonts w:eastAsia="Times New Roman" w:cs="Times New Roman"/>
                <w:color w:val="292526"/>
                <w:sz w:val="24"/>
                <w:szCs w:val="24"/>
              </w:rPr>
            </w:pPr>
          </w:p>
        </w:tc>
      </w:tr>
      <w:tr w:rsidR="00375BDD" w:rsidRPr="001F6565" w:rsidTr="00375BDD">
        <w:trPr>
          <w:jc w:val="right"/>
        </w:trPr>
        <w:tc>
          <w:tcPr>
            <w:tcW w:w="5850" w:type="dxa"/>
          </w:tcPr>
          <w:p w:rsidR="00375BDD" w:rsidRPr="001F6565" w:rsidRDefault="00375BDD" w:rsidP="002141B7">
            <w:pPr>
              <w:jc w:val="both"/>
              <w:rPr>
                <w:rFonts w:eastAsia="Times New Roman" w:cs="Times New Roman"/>
                <w:color w:val="292526"/>
                <w:sz w:val="24"/>
                <w:szCs w:val="24"/>
                <w:lang w:val="mk-MK"/>
              </w:rPr>
            </w:pPr>
            <w:r w:rsidRPr="001F6565">
              <w:rPr>
                <w:rFonts w:eastAsia="Times New Roman" w:cs="Times New Roman"/>
                <w:color w:val="292526"/>
                <w:sz w:val="24"/>
                <w:szCs w:val="24"/>
                <w:lang w:val="mk-MK"/>
              </w:rPr>
              <w:t>Даноци и комунални такси</w:t>
            </w:r>
          </w:p>
        </w:tc>
        <w:tc>
          <w:tcPr>
            <w:tcW w:w="990" w:type="dxa"/>
          </w:tcPr>
          <w:p w:rsidR="00375BDD" w:rsidRPr="001F6565" w:rsidRDefault="00375BDD" w:rsidP="002141B7">
            <w:pPr>
              <w:spacing w:after="0" w:line="240" w:lineRule="auto"/>
              <w:jc w:val="both"/>
              <w:rPr>
                <w:rFonts w:eastAsia="Times New Roman" w:cs="Times New Roman"/>
                <w:color w:val="292526"/>
                <w:sz w:val="24"/>
                <w:szCs w:val="24"/>
              </w:rPr>
            </w:pPr>
          </w:p>
        </w:tc>
        <w:tc>
          <w:tcPr>
            <w:tcW w:w="881" w:type="dxa"/>
          </w:tcPr>
          <w:p w:rsidR="00375BDD" w:rsidRPr="001F6565" w:rsidRDefault="00375BDD" w:rsidP="002141B7">
            <w:pPr>
              <w:spacing w:after="0" w:line="240" w:lineRule="auto"/>
              <w:jc w:val="both"/>
              <w:rPr>
                <w:rFonts w:eastAsia="Times New Roman" w:cs="Times New Roman"/>
                <w:color w:val="292526"/>
                <w:sz w:val="24"/>
                <w:szCs w:val="24"/>
              </w:rPr>
            </w:pPr>
          </w:p>
        </w:tc>
        <w:tc>
          <w:tcPr>
            <w:tcW w:w="1009" w:type="dxa"/>
          </w:tcPr>
          <w:p w:rsidR="00375BDD" w:rsidRPr="00375BDD" w:rsidRDefault="00375BDD" w:rsidP="002141B7">
            <w:pPr>
              <w:spacing w:after="0" w:line="240" w:lineRule="auto"/>
              <w:jc w:val="both"/>
              <w:rPr>
                <w:rFonts w:eastAsia="Times New Roman" w:cs="Times New Roman"/>
                <w:color w:val="292526"/>
                <w:sz w:val="24"/>
                <w:szCs w:val="24"/>
              </w:rPr>
            </w:pPr>
            <w:r>
              <w:rPr>
                <w:rFonts w:eastAsia="Times New Roman" w:cs="Times New Roman"/>
                <w:color w:val="292526"/>
                <w:sz w:val="24"/>
                <w:szCs w:val="24"/>
              </w:rPr>
              <w:t>/</w:t>
            </w:r>
          </w:p>
        </w:tc>
        <w:tc>
          <w:tcPr>
            <w:tcW w:w="900" w:type="dxa"/>
          </w:tcPr>
          <w:p w:rsidR="00375BDD" w:rsidRPr="001F6565" w:rsidRDefault="00375BDD" w:rsidP="002141B7">
            <w:pPr>
              <w:jc w:val="both"/>
              <w:rPr>
                <w:rFonts w:eastAsia="Times New Roman" w:cs="Times New Roman"/>
                <w:color w:val="292526"/>
                <w:sz w:val="24"/>
                <w:szCs w:val="24"/>
              </w:rPr>
            </w:pPr>
            <w:r>
              <w:rPr>
                <w:rFonts w:eastAsia="Times New Roman" w:cs="Times New Roman"/>
                <w:color w:val="292526"/>
                <w:sz w:val="24"/>
                <w:szCs w:val="24"/>
              </w:rPr>
              <w:t>/</w:t>
            </w:r>
          </w:p>
        </w:tc>
      </w:tr>
      <w:tr w:rsidR="00375BDD" w:rsidRPr="001F6565" w:rsidTr="00375BDD">
        <w:trPr>
          <w:jc w:val="right"/>
        </w:trPr>
        <w:tc>
          <w:tcPr>
            <w:tcW w:w="5850" w:type="dxa"/>
          </w:tcPr>
          <w:p w:rsidR="00375BDD" w:rsidRPr="001F6565" w:rsidRDefault="00375BDD" w:rsidP="002141B7">
            <w:pPr>
              <w:jc w:val="both"/>
              <w:rPr>
                <w:rFonts w:eastAsia="Times New Roman" w:cs="Times New Roman"/>
                <w:color w:val="292526"/>
                <w:sz w:val="24"/>
                <w:szCs w:val="24"/>
                <w:lang w:val="mk-MK"/>
              </w:rPr>
            </w:pPr>
            <w:r w:rsidRPr="001F6565">
              <w:rPr>
                <w:rFonts w:eastAsia="Times New Roman" w:cs="Times New Roman"/>
                <w:color w:val="292526"/>
                <w:sz w:val="24"/>
                <w:szCs w:val="24"/>
                <w:lang w:val="mk-MK"/>
              </w:rPr>
              <w:t>Урбанизам и животна средина</w:t>
            </w:r>
          </w:p>
        </w:tc>
        <w:tc>
          <w:tcPr>
            <w:tcW w:w="990" w:type="dxa"/>
          </w:tcPr>
          <w:p w:rsidR="00375BDD" w:rsidRPr="001F6565" w:rsidRDefault="00375BDD" w:rsidP="002141B7">
            <w:pPr>
              <w:spacing w:after="0" w:line="240" w:lineRule="auto"/>
              <w:jc w:val="both"/>
              <w:rPr>
                <w:rFonts w:eastAsia="Times New Roman" w:cs="Times New Roman"/>
                <w:color w:val="292526"/>
                <w:sz w:val="24"/>
                <w:szCs w:val="24"/>
              </w:rPr>
            </w:pPr>
          </w:p>
        </w:tc>
        <w:tc>
          <w:tcPr>
            <w:tcW w:w="881" w:type="dxa"/>
          </w:tcPr>
          <w:p w:rsidR="00375BDD" w:rsidRPr="001F6565" w:rsidRDefault="00375BDD" w:rsidP="002141B7">
            <w:pPr>
              <w:spacing w:after="0" w:line="240" w:lineRule="auto"/>
              <w:jc w:val="both"/>
              <w:rPr>
                <w:rFonts w:eastAsia="Times New Roman" w:cs="Times New Roman"/>
                <w:color w:val="292526"/>
                <w:sz w:val="24"/>
                <w:szCs w:val="24"/>
              </w:rPr>
            </w:pPr>
          </w:p>
        </w:tc>
        <w:tc>
          <w:tcPr>
            <w:tcW w:w="1009" w:type="dxa"/>
          </w:tcPr>
          <w:p w:rsidR="00375BDD" w:rsidRPr="00375BDD" w:rsidRDefault="00375BDD" w:rsidP="002141B7">
            <w:pPr>
              <w:spacing w:after="0" w:line="240" w:lineRule="auto"/>
              <w:jc w:val="both"/>
              <w:rPr>
                <w:rFonts w:eastAsia="Times New Roman" w:cs="Times New Roman"/>
                <w:color w:val="292526"/>
                <w:sz w:val="24"/>
                <w:szCs w:val="24"/>
                <w:lang w:val="mk-MK"/>
              </w:rPr>
            </w:pPr>
            <w:r>
              <w:rPr>
                <w:rFonts w:eastAsia="Times New Roman" w:cs="Times New Roman"/>
                <w:color w:val="292526"/>
                <w:sz w:val="24"/>
                <w:szCs w:val="24"/>
                <w:lang w:val="mk-MK"/>
              </w:rPr>
              <w:t>1</w:t>
            </w:r>
          </w:p>
        </w:tc>
        <w:tc>
          <w:tcPr>
            <w:tcW w:w="900" w:type="dxa"/>
          </w:tcPr>
          <w:p w:rsidR="00375BDD" w:rsidRPr="001F6565" w:rsidRDefault="00375BDD" w:rsidP="002141B7">
            <w:pPr>
              <w:jc w:val="both"/>
              <w:rPr>
                <w:rFonts w:eastAsia="Times New Roman" w:cs="Times New Roman"/>
                <w:color w:val="292526"/>
                <w:sz w:val="24"/>
                <w:szCs w:val="24"/>
              </w:rPr>
            </w:pPr>
          </w:p>
        </w:tc>
      </w:tr>
      <w:tr w:rsidR="00375BDD" w:rsidRPr="001F6565" w:rsidTr="00375BDD">
        <w:trPr>
          <w:jc w:val="right"/>
        </w:trPr>
        <w:tc>
          <w:tcPr>
            <w:tcW w:w="5850" w:type="dxa"/>
          </w:tcPr>
          <w:p w:rsidR="00375BDD" w:rsidRPr="001F6565" w:rsidRDefault="00375BDD" w:rsidP="002141B7">
            <w:pPr>
              <w:jc w:val="both"/>
              <w:rPr>
                <w:rFonts w:eastAsia="Times New Roman" w:cs="Times New Roman"/>
                <w:color w:val="292526"/>
                <w:sz w:val="24"/>
                <w:szCs w:val="24"/>
                <w:lang w:val="mk-MK"/>
              </w:rPr>
            </w:pPr>
            <w:r w:rsidRPr="001F6565">
              <w:rPr>
                <w:rFonts w:eastAsia="Times New Roman" w:cs="Times New Roman"/>
                <w:color w:val="292526"/>
                <w:sz w:val="24"/>
                <w:szCs w:val="24"/>
                <w:lang w:val="mk-MK"/>
              </w:rPr>
              <w:t>Комунални дејности, улици и сообраќај</w:t>
            </w:r>
          </w:p>
        </w:tc>
        <w:tc>
          <w:tcPr>
            <w:tcW w:w="990" w:type="dxa"/>
          </w:tcPr>
          <w:p w:rsidR="00375BDD" w:rsidRPr="001F6565" w:rsidRDefault="00375BDD" w:rsidP="002141B7">
            <w:pPr>
              <w:spacing w:after="0" w:line="240" w:lineRule="auto"/>
              <w:jc w:val="both"/>
              <w:rPr>
                <w:rFonts w:eastAsia="Times New Roman" w:cs="Times New Roman"/>
                <w:color w:val="292526"/>
                <w:sz w:val="24"/>
                <w:szCs w:val="24"/>
              </w:rPr>
            </w:pPr>
          </w:p>
        </w:tc>
        <w:tc>
          <w:tcPr>
            <w:tcW w:w="881" w:type="dxa"/>
          </w:tcPr>
          <w:p w:rsidR="00375BDD" w:rsidRPr="001F6565" w:rsidRDefault="00375BDD" w:rsidP="002141B7">
            <w:pPr>
              <w:spacing w:after="0" w:line="240" w:lineRule="auto"/>
              <w:jc w:val="both"/>
              <w:rPr>
                <w:rFonts w:eastAsia="Times New Roman" w:cs="Times New Roman"/>
                <w:color w:val="292526"/>
                <w:sz w:val="24"/>
                <w:szCs w:val="24"/>
              </w:rPr>
            </w:pPr>
          </w:p>
        </w:tc>
        <w:tc>
          <w:tcPr>
            <w:tcW w:w="1009" w:type="dxa"/>
          </w:tcPr>
          <w:p w:rsidR="00375BDD" w:rsidRPr="001F6565" w:rsidRDefault="00375BDD" w:rsidP="002141B7">
            <w:pPr>
              <w:spacing w:after="0" w:line="240" w:lineRule="auto"/>
              <w:jc w:val="both"/>
              <w:rPr>
                <w:rFonts w:eastAsia="Times New Roman" w:cs="Times New Roman"/>
                <w:color w:val="292526"/>
                <w:sz w:val="24"/>
                <w:szCs w:val="24"/>
              </w:rPr>
            </w:pPr>
            <w:r>
              <w:rPr>
                <w:rFonts w:eastAsia="Times New Roman" w:cs="Times New Roman"/>
                <w:color w:val="292526"/>
                <w:sz w:val="24"/>
                <w:szCs w:val="24"/>
              </w:rPr>
              <w:t>1</w:t>
            </w:r>
          </w:p>
        </w:tc>
        <w:tc>
          <w:tcPr>
            <w:tcW w:w="900" w:type="dxa"/>
          </w:tcPr>
          <w:p w:rsidR="00375BDD" w:rsidRPr="001F6565" w:rsidRDefault="00375BDD" w:rsidP="002141B7">
            <w:pPr>
              <w:jc w:val="both"/>
              <w:rPr>
                <w:rFonts w:eastAsia="Times New Roman" w:cs="Times New Roman"/>
                <w:color w:val="292526"/>
                <w:sz w:val="24"/>
                <w:szCs w:val="24"/>
              </w:rPr>
            </w:pPr>
          </w:p>
        </w:tc>
      </w:tr>
      <w:tr w:rsidR="00375BDD" w:rsidRPr="001F6565" w:rsidTr="00375BDD">
        <w:trPr>
          <w:jc w:val="right"/>
        </w:trPr>
        <w:tc>
          <w:tcPr>
            <w:tcW w:w="5850" w:type="dxa"/>
          </w:tcPr>
          <w:p w:rsidR="00375BDD" w:rsidRPr="001F6565" w:rsidRDefault="00375BDD" w:rsidP="002141B7">
            <w:pPr>
              <w:jc w:val="both"/>
              <w:rPr>
                <w:rFonts w:eastAsia="Times New Roman" w:cs="Times New Roman"/>
                <w:color w:val="292526"/>
                <w:sz w:val="24"/>
                <w:szCs w:val="24"/>
                <w:lang w:val="mk-MK"/>
              </w:rPr>
            </w:pPr>
            <w:r w:rsidRPr="001F6565">
              <w:rPr>
                <w:rFonts w:eastAsia="Times New Roman" w:cs="Times New Roman"/>
                <w:color w:val="292526"/>
                <w:sz w:val="24"/>
                <w:szCs w:val="24"/>
                <w:lang w:val="mk-MK"/>
              </w:rPr>
              <w:t>Туризам и локален економски развој</w:t>
            </w:r>
          </w:p>
        </w:tc>
        <w:tc>
          <w:tcPr>
            <w:tcW w:w="990" w:type="dxa"/>
          </w:tcPr>
          <w:p w:rsidR="00375BDD" w:rsidRPr="001F6565" w:rsidRDefault="00375BDD" w:rsidP="002141B7">
            <w:pPr>
              <w:spacing w:after="0" w:line="240" w:lineRule="auto"/>
              <w:jc w:val="both"/>
              <w:rPr>
                <w:rFonts w:eastAsia="Times New Roman" w:cs="Times New Roman"/>
                <w:color w:val="292526"/>
                <w:sz w:val="24"/>
                <w:szCs w:val="24"/>
              </w:rPr>
            </w:pPr>
          </w:p>
        </w:tc>
        <w:tc>
          <w:tcPr>
            <w:tcW w:w="881" w:type="dxa"/>
          </w:tcPr>
          <w:p w:rsidR="00375BDD" w:rsidRPr="001F6565" w:rsidRDefault="00375BDD" w:rsidP="002141B7">
            <w:pPr>
              <w:spacing w:after="0" w:line="240" w:lineRule="auto"/>
              <w:jc w:val="both"/>
              <w:rPr>
                <w:rFonts w:eastAsia="Times New Roman" w:cs="Times New Roman"/>
                <w:color w:val="292526"/>
                <w:sz w:val="24"/>
                <w:szCs w:val="24"/>
              </w:rPr>
            </w:pPr>
          </w:p>
        </w:tc>
        <w:tc>
          <w:tcPr>
            <w:tcW w:w="1009" w:type="dxa"/>
          </w:tcPr>
          <w:p w:rsidR="00375BDD" w:rsidRPr="001F6565" w:rsidRDefault="00375BDD" w:rsidP="002141B7">
            <w:pPr>
              <w:spacing w:after="0" w:line="240" w:lineRule="auto"/>
              <w:jc w:val="both"/>
              <w:rPr>
                <w:rFonts w:eastAsia="Times New Roman" w:cs="Times New Roman"/>
                <w:color w:val="292526"/>
                <w:sz w:val="24"/>
                <w:szCs w:val="24"/>
              </w:rPr>
            </w:pPr>
            <w:r>
              <w:rPr>
                <w:rFonts w:eastAsia="Times New Roman" w:cs="Times New Roman"/>
                <w:color w:val="292526"/>
                <w:sz w:val="24"/>
                <w:szCs w:val="24"/>
              </w:rPr>
              <w:t>1</w:t>
            </w:r>
          </w:p>
        </w:tc>
        <w:tc>
          <w:tcPr>
            <w:tcW w:w="900" w:type="dxa"/>
          </w:tcPr>
          <w:p w:rsidR="00375BDD" w:rsidRPr="001F6565" w:rsidRDefault="00375BDD" w:rsidP="002141B7">
            <w:pPr>
              <w:jc w:val="both"/>
              <w:rPr>
                <w:rFonts w:eastAsia="Times New Roman" w:cs="Times New Roman"/>
                <w:color w:val="292526"/>
                <w:sz w:val="24"/>
                <w:szCs w:val="24"/>
              </w:rPr>
            </w:pPr>
          </w:p>
        </w:tc>
      </w:tr>
      <w:tr w:rsidR="00375BDD" w:rsidRPr="001F6565" w:rsidTr="00375BDD">
        <w:trPr>
          <w:jc w:val="right"/>
        </w:trPr>
        <w:tc>
          <w:tcPr>
            <w:tcW w:w="5850" w:type="dxa"/>
          </w:tcPr>
          <w:p w:rsidR="00375BDD" w:rsidRPr="001F6565" w:rsidRDefault="00375BDD" w:rsidP="002141B7">
            <w:pPr>
              <w:jc w:val="both"/>
              <w:rPr>
                <w:rFonts w:eastAsia="Times New Roman" w:cs="Times New Roman"/>
                <w:color w:val="292526"/>
                <w:sz w:val="24"/>
                <w:szCs w:val="24"/>
                <w:lang w:val="mk-MK"/>
              </w:rPr>
            </w:pPr>
            <w:r w:rsidRPr="001F6565">
              <w:rPr>
                <w:rFonts w:eastAsia="Times New Roman" w:cs="Times New Roman"/>
                <w:color w:val="292526"/>
                <w:sz w:val="24"/>
                <w:szCs w:val="24"/>
                <w:lang w:val="mk-MK"/>
              </w:rPr>
              <w:t>Јавни дејности</w:t>
            </w:r>
          </w:p>
        </w:tc>
        <w:tc>
          <w:tcPr>
            <w:tcW w:w="990" w:type="dxa"/>
          </w:tcPr>
          <w:p w:rsidR="00375BDD" w:rsidRPr="001F6565" w:rsidRDefault="00375BDD" w:rsidP="002141B7">
            <w:pPr>
              <w:spacing w:after="0" w:line="240" w:lineRule="auto"/>
              <w:jc w:val="both"/>
              <w:rPr>
                <w:rFonts w:eastAsia="Times New Roman" w:cs="Times New Roman"/>
                <w:color w:val="292526"/>
                <w:sz w:val="24"/>
                <w:szCs w:val="24"/>
              </w:rPr>
            </w:pPr>
          </w:p>
        </w:tc>
        <w:tc>
          <w:tcPr>
            <w:tcW w:w="881" w:type="dxa"/>
          </w:tcPr>
          <w:p w:rsidR="00375BDD" w:rsidRPr="001F6565" w:rsidRDefault="00375BDD" w:rsidP="002141B7">
            <w:pPr>
              <w:spacing w:after="0" w:line="240" w:lineRule="auto"/>
              <w:jc w:val="both"/>
              <w:rPr>
                <w:rFonts w:eastAsia="Times New Roman" w:cs="Times New Roman"/>
                <w:color w:val="292526"/>
                <w:sz w:val="24"/>
                <w:szCs w:val="24"/>
              </w:rPr>
            </w:pPr>
          </w:p>
        </w:tc>
        <w:tc>
          <w:tcPr>
            <w:tcW w:w="1009" w:type="dxa"/>
          </w:tcPr>
          <w:p w:rsidR="00375BDD" w:rsidRPr="00375BDD" w:rsidRDefault="00375BDD" w:rsidP="002141B7">
            <w:pPr>
              <w:spacing w:after="0" w:line="240" w:lineRule="auto"/>
              <w:jc w:val="both"/>
              <w:rPr>
                <w:rFonts w:eastAsia="Times New Roman" w:cs="Times New Roman"/>
                <w:color w:val="292526"/>
                <w:sz w:val="24"/>
                <w:szCs w:val="24"/>
                <w:lang w:val="mk-MK"/>
              </w:rPr>
            </w:pPr>
            <w:r>
              <w:rPr>
                <w:rFonts w:eastAsia="Times New Roman" w:cs="Times New Roman"/>
                <w:color w:val="292526"/>
                <w:sz w:val="24"/>
                <w:szCs w:val="24"/>
                <w:lang w:val="mk-MK"/>
              </w:rPr>
              <w:t>/</w:t>
            </w:r>
          </w:p>
        </w:tc>
        <w:tc>
          <w:tcPr>
            <w:tcW w:w="900" w:type="dxa"/>
          </w:tcPr>
          <w:p w:rsidR="00375BDD" w:rsidRPr="00375BDD" w:rsidRDefault="00375BDD" w:rsidP="002141B7">
            <w:pPr>
              <w:jc w:val="both"/>
              <w:rPr>
                <w:rFonts w:eastAsia="Times New Roman" w:cs="Times New Roman"/>
                <w:color w:val="292526"/>
                <w:sz w:val="24"/>
                <w:szCs w:val="24"/>
                <w:lang w:val="mk-MK"/>
              </w:rPr>
            </w:pPr>
            <w:r>
              <w:rPr>
                <w:rFonts w:eastAsia="Times New Roman" w:cs="Times New Roman"/>
                <w:color w:val="292526"/>
                <w:sz w:val="24"/>
                <w:szCs w:val="24"/>
                <w:lang w:val="mk-MK"/>
              </w:rPr>
              <w:t>/</w:t>
            </w:r>
          </w:p>
        </w:tc>
      </w:tr>
      <w:tr w:rsidR="00375BDD" w:rsidRPr="001F6565" w:rsidTr="00375BDD">
        <w:trPr>
          <w:jc w:val="right"/>
        </w:trPr>
        <w:tc>
          <w:tcPr>
            <w:tcW w:w="5850" w:type="dxa"/>
          </w:tcPr>
          <w:p w:rsidR="00375BDD" w:rsidRPr="001F6565" w:rsidRDefault="00375BDD" w:rsidP="002141B7">
            <w:pPr>
              <w:jc w:val="both"/>
              <w:rPr>
                <w:rFonts w:eastAsia="Times New Roman" w:cs="Times New Roman"/>
                <w:color w:val="292526"/>
                <w:sz w:val="24"/>
                <w:szCs w:val="24"/>
                <w:lang w:val="mk-MK"/>
              </w:rPr>
            </w:pPr>
            <w:r w:rsidRPr="001F6565">
              <w:rPr>
                <w:rFonts w:eastAsia="Times New Roman" w:cs="Times New Roman"/>
                <w:color w:val="292526"/>
                <w:sz w:val="24"/>
                <w:szCs w:val="24"/>
                <w:lang w:val="mk-MK"/>
              </w:rPr>
              <w:t>Поддршка на градоначалник</w:t>
            </w:r>
          </w:p>
        </w:tc>
        <w:tc>
          <w:tcPr>
            <w:tcW w:w="990" w:type="dxa"/>
          </w:tcPr>
          <w:p w:rsidR="00375BDD" w:rsidRPr="001F6565" w:rsidRDefault="00375BDD" w:rsidP="002141B7">
            <w:pPr>
              <w:spacing w:after="0" w:line="240" w:lineRule="auto"/>
              <w:jc w:val="both"/>
              <w:rPr>
                <w:rFonts w:eastAsia="Times New Roman" w:cs="Times New Roman"/>
                <w:color w:val="292526"/>
                <w:sz w:val="24"/>
                <w:szCs w:val="24"/>
              </w:rPr>
            </w:pPr>
          </w:p>
        </w:tc>
        <w:tc>
          <w:tcPr>
            <w:tcW w:w="881" w:type="dxa"/>
          </w:tcPr>
          <w:p w:rsidR="00375BDD" w:rsidRPr="001F6565" w:rsidRDefault="00375BDD" w:rsidP="002141B7">
            <w:pPr>
              <w:spacing w:after="0" w:line="240" w:lineRule="auto"/>
              <w:jc w:val="both"/>
              <w:rPr>
                <w:rFonts w:eastAsia="Times New Roman" w:cs="Times New Roman"/>
                <w:color w:val="292526"/>
                <w:sz w:val="24"/>
                <w:szCs w:val="24"/>
              </w:rPr>
            </w:pPr>
          </w:p>
        </w:tc>
        <w:tc>
          <w:tcPr>
            <w:tcW w:w="1009" w:type="dxa"/>
          </w:tcPr>
          <w:p w:rsidR="00375BDD" w:rsidRPr="00375BDD" w:rsidRDefault="00375BDD" w:rsidP="002141B7">
            <w:pPr>
              <w:spacing w:after="0" w:line="240" w:lineRule="auto"/>
              <w:jc w:val="both"/>
              <w:rPr>
                <w:rFonts w:eastAsia="Times New Roman" w:cs="Times New Roman"/>
                <w:color w:val="292526"/>
                <w:sz w:val="24"/>
                <w:szCs w:val="24"/>
                <w:lang w:val="mk-MK"/>
              </w:rPr>
            </w:pPr>
            <w:r>
              <w:rPr>
                <w:rFonts w:eastAsia="Times New Roman" w:cs="Times New Roman"/>
                <w:color w:val="292526"/>
                <w:sz w:val="24"/>
                <w:szCs w:val="24"/>
                <w:lang w:val="mk-MK"/>
              </w:rPr>
              <w:t>/</w:t>
            </w:r>
          </w:p>
        </w:tc>
        <w:tc>
          <w:tcPr>
            <w:tcW w:w="900" w:type="dxa"/>
          </w:tcPr>
          <w:p w:rsidR="00375BDD" w:rsidRPr="001F6565" w:rsidRDefault="00375BDD" w:rsidP="002141B7">
            <w:pPr>
              <w:jc w:val="both"/>
              <w:rPr>
                <w:rFonts w:eastAsia="Times New Roman" w:cs="Times New Roman"/>
                <w:color w:val="292526"/>
                <w:sz w:val="24"/>
                <w:szCs w:val="24"/>
              </w:rPr>
            </w:pPr>
          </w:p>
        </w:tc>
      </w:tr>
      <w:tr w:rsidR="00375BDD" w:rsidRPr="001F6565" w:rsidTr="00375BDD">
        <w:trPr>
          <w:jc w:val="right"/>
        </w:trPr>
        <w:tc>
          <w:tcPr>
            <w:tcW w:w="5850" w:type="dxa"/>
          </w:tcPr>
          <w:p w:rsidR="00375BDD" w:rsidRPr="00375BDD" w:rsidRDefault="00375BDD" w:rsidP="002141B7">
            <w:pPr>
              <w:jc w:val="both"/>
              <w:rPr>
                <w:rFonts w:eastAsia="Times New Roman" w:cs="Times New Roman"/>
                <w:color w:val="292526"/>
                <w:sz w:val="24"/>
                <w:szCs w:val="24"/>
                <w:lang w:val="mk-MK"/>
              </w:rPr>
            </w:pPr>
            <w:r>
              <w:rPr>
                <w:rFonts w:eastAsia="Times New Roman" w:cs="Times New Roman"/>
                <w:color w:val="292526"/>
                <w:sz w:val="24"/>
                <w:szCs w:val="24"/>
                <w:lang w:val="mk-MK"/>
              </w:rPr>
              <w:t>Спорт млади и невладини организации</w:t>
            </w:r>
          </w:p>
        </w:tc>
        <w:tc>
          <w:tcPr>
            <w:tcW w:w="990" w:type="dxa"/>
          </w:tcPr>
          <w:p w:rsidR="00375BDD" w:rsidRPr="001F6565" w:rsidRDefault="00375BDD" w:rsidP="002141B7">
            <w:pPr>
              <w:spacing w:after="0" w:line="240" w:lineRule="auto"/>
              <w:jc w:val="both"/>
              <w:rPr>
                <w:rFonts w:eastAsia="Times New Roman" w:cs="Times New Roman"/>
                <w:color w:val="292526"/>
                <w:sz w:val="24"/>
                <w:szCs w:val="24"/>
              </w:rPr>
            </w:pPr>
          </w:p>
        </w:tc>
        <w:tc>
          <w:tcPr>
            <w:tcW w:w="881" w:type="dxa"/>
          </w:tcPr>
          <w:p w:rsidR="00375BDD" w:rsidRPr="001F6565" w:rsidRDefault="00375BDD" w:rsidP="002141B7">
            <w:pPr>
              <w:spacing w:after="0" w:line="240" w:lineRule="auto"/>
              <w:jc w:val="both"/>
              <w:rPr>
                <w:rFonts w:eastAsia="Times New Roman" w:cs="Times New Roman"/>
                <w:color w:val="292526"/>
                <w:sz w:val="24"/>
                <w:szCs w:val="24"/>
              </w:rPr>
            </w:pPr>
          </w:p>
        </w:tc>
        <w:tc>
          <w:tcPr>
            <w:tcW w:w="1009" w:type="dxa"/>
          </w:tcPr>
          <w:p w:rsidR="00375BDD" w:rsidRPr="00375BDD" w:rsidRDefault="00375BDD" w:rsidP="002141B7">
            <w:pPr>
              <w:spacing w:after="0" w:line="240" w:lineRule="auto"/>
              <w:jc w:val="both"/>
              <w:rPr>
                <w:rFonts w:eastAsia="Times New Roman" w:cs="Times New Roman"/>
                <w:color w:val="292526"/>
                <w:sz w:val="24"/>
                <w:szCs w:val="24"/>
                <w:lang w:val="mk-MK"/>
              </w:rPr>
            </w:pPr>
            <w:r>
              <w:rPr>
                <w:rFonts w:eastAsia="Times New Roman" w:cs="Times New Roman"/>
                <w:color w:val="292526"/>
                <w:sz w:val="24"/>
                <w:szCs w:val="24"/>
                <w:lang w:val="mk-MK"/>
              </w:rPr>
              <w:t>/</w:t>
            </w:r>
          </w:p>
        </w:tc>
        <w:tc>
          <w:tcPr>
            <w:tcW w:w="900" w:type="dxa"/>
          </w:tcPr>
          <w:p w:rsidR="00375BDD" w:rsidRPr="00375BDD" w:rsidRDefault="00375BDD" w:rsidP="002141B7">
            <w:pPr>
              <w:jc w:val="both"/>
              <w:rPr>
                <w:rFonts w:eastAsia="Times New Roman" w:cs="Times New Roman"/>
                <w:color w:val="292526"/>
                <w:sz w:val="24"/>
                <w:szCs w:val="24"/>
                <w:lang w:val="mk-MK"/>
              </w:rPr>
            </w:pPr>
            <w:r>
              <w:rPr>
                <w:rFonts w:eastAsia="Times New Roman" w:cs="Times New Roman"/>
                <w:color w:val="292526"/>
                <w:sz w:val="24"/>
                <w:szCs w:val="24"/>
                <w:lang w:val="mk-MK"/>
              </w:rPr>
              <w:t>/</w:t>
            </w:r>
          </w:p>
        </w:tc>
      </w:tr>
      <w:tr w:rsidR="00375BDD" w:rsidRPr="001F6565" w:rsidTr="00375BDD">
        <w:trPr>
          <w:jc w:val="right"/>
        </w:trPr>
        <w:tc>
          <w:tcPr>
            <w:tcW w:w="5850" w:type="dxa"/>
          </w:tcPr>
          <w:p w:rsidR="00375BDD" w:rsidRDefault="00375BDD" w:rsidP="002141B7">
            <w:pPr>
              <w:jc w:val="both"/>
              <w:rPr>
                <w:rFonts w:eastAsia="Times New Roman" w:cs="Times New Roman"/>
                <w:color w:val="292526"/>
                <w:sz w:val="24"/>
                <w:szCs w:val="24"/>
                <w:lang w:val="mk-MK"/>
              </w:rPr>
            </w:pPr>
            <w:r>
              <w:rPr>
                <w:rFonts w:eastAsia="Times New Roman" w:cs="Times New Roman"/>
                <w:color w:val="292526"/>
                <w:sz w:val="24"/>
                <w:szCs w:val="24"/>
                <w:lang w:val="mk-MK"/>
              </w:rPr>
              <w:t>Образование, детска, здравствена и социјална заштита</w:t>
            </w:r>
          </w:p>
        </w:tc>
        <w:tc>
          <w:tcPr>
            <w:tcW w:w="990" w:type="dxa"/>
          </w:tcPr>
          <w:p w:rsidR="00375BDD" w:rsidRPr="001F6565" w:rsidRDefault="00375BDD" w:rsidP="002141B7">
            <w:pPr>
              <w:spacing w:after="0" w:line="240" w:lineRule="auto"/>
              <w:jc w:val="both"/>
              <w:rPr>
                <w:rFonts w:eastAsia="Times New Roman" w:cs="Times New Roman"/>
                <w:color w:val="292526"/>
                <w:sz w:val="24"/>
                <w:szCs w:val="24"/>
              </w:rPr>
            </w:pPr>
          </w:p>
        </w:tc>
        <w:tc>
          <w:tcPr>
            <w:tcW w:w="881" w:type="dxa"/>
          </w:tcPr>
          <w:p w:rsidR="00375BDD" w:rsidRPr="001F6565" w:rsidRDefault="00375BDD" w:rsidP="002141B7">
            <w:pPr>
              <w:spacing w:after="0" w:line="240" w:lineRule="auto"/>
              <w:jc w:val="both"/>
              <w:rPr>
                <w:rFonts w:eastAsia="Times New Roman" w:cs="Times New Roman"/>
                <w:color w:val="292526"/>
                <w:sz w:val="24"/>
                <w:szCs w:val="24"/>
              </w:rPr>
            </w:pPr>
          </w:p>
        </w:tc>
        <w:tc>
          <w:tcPr>
            <w:tcW w:w="1009" w:type="dxa"/>
          </w:tcPr>
          <w:p w:rsidR="00375BDD" w:rsidRPr="00375BDD" w:rsidRDefault="00375BDD" w:rsidP="002141B7">
            <w:pPr>
              <w:spacing w:after="0" w:line="240" w:lineRule="auto"/>
              <w:jc w:val="both"/>
              <w:rPr>
                <w:rFonts w:eastAsia="Times New Roman" w:cs="Times New Roman"/>
                <w:color w:val="292526"/>
                <w:sz w:val="24"/>
                <w:szCs w:val="24"/>
                <w:lang w:val="mk-MK"/>
              </w:rPr>
            </w:pPr>
            <w:r>
              <w:rPr>
                <w:rFonts w:eastAsia="Times New Roman" w:cs="Times New Roman"/>
                <w:color w:val="292526"/>
                <w:sz w:val="24"/>
                <w:szCs w:val="24"/>
                <w:lang w:val="mk-MK"/>
              </w:rPr>
              <w:t>/</w:t>
            </w:r>
          </w:p>
        </w:tc>
        <w:tc>
          <w:tcPr>
            <w:tcW w:w="900" w:type="dxa"/>
          </w:tcPr>
          <w:p w:rsidR="00375BDD" w:rsidRPr="00375BDD" w:rsidRDefault="00375BDD" w:rsidP="002141B7">
            <w:pPr>
              <w:jc w:val="both"/>
              <w:rPr>
                <w:rFonts w:eastAsia="Times New Roman" w:cs="Times New Roman"/>
                <w:color w:val="292526"/>
                <w:sz w:val="24"/>
                <w:szCs w:val="24"/>
                <w:lang w:val="mk-MK"/>
              </w:rPr>
            </w:pPr>
            <w:r>
              <w:rPr>
                <w:rFonts w:eastAsia="Times New Roman" w:cs="Times New Roman"/>
                <w:color w:val="292526"/>
                <w:sz w:val="24"/>
                <w:szCs w:val="24"/>
                <w:lang w:val="mk-MK"/>
              </w:rPr>
              <w:t>/</w:t>
            </w:r>
          </w:p>
        </w:tc>
      </w:tr>
      <w:tr w:rsidR="00375BDD" w:rsidRPr="001F6565" w:rsidTr="00375BDD">
        <w:trPr>
          <w:jc w:val="right"/>
        </w:trPr>
        <w:tc>
          <w:tcPr>
            <w:tcW w:w="5850" w:type="dxa"/>
          </w:tcPr>
          <w:p w:rsidR="00375BDD" w:rsidRDefault="00375BDD" w:rsidP="002141B7">
            <w:pPr>
              <w:jc w:val="both"/>
              <w:rPr>
                <w:rFonts w:eastAsia="Times New Roman" w:cs="Times New Roman"/>
                <w:color w:val="292526"/>
                <w:sz w:val="24"/>
                <w:szCs w:val="24"/>
                <w:lang w:val="mk-MK"/>
              </w:rPr>
            </w:pPr>
            <w:r>
              <w:rPr>
                <w:rFonts w:eastAsia="Times New Roman" w:cs="Times New Roman"/>
                <w:color w:val="292526"/>
                <w:sz w:val="24"/>
                <w:szCs w:val="24"/>
                <w:lang w:val="mk-MK"/>
              </w:rPr>
              <w:t>ВКУПНО</w:t>
            </w:r>
          </w:p>
        </w:tc>
        <w:tc>
          <w:tcPr>
            <w:tcW w:w="990" w:type="dxa"/>
          </w:tcPr>
          <w:p w:rsidR="00375BDD" w:rsidRPr="00375BDD" w:rsidRDefault="00375BDD" w:rsidP="002141B7">
            <w:pPr>
              <w:spacing w:after="0" w:line="240" w:lineRule="auto"/>
              <w:jc w:val="both"/>
              <w:rPr>
                <w:rFonts w:eastAsia="Times New Roman" w:cs="Times New Roman"/>
                <w:color w:val="292526"/>
                <w:sz w:val="24"/>
                <w:szCs w:val="24"/>
                <w:lang w:val="mk-MK"/>
              </w:rPr>
            </w:pPr>
            <w:r>
              <w:rPr>
                <w:rFonts w:eastAsia="Times New Roman" w:cs="Times New Roman"/>
                <w:color w:val="292526"/>
                <w:sz w:val="24"/>
                <w:szCs w:val="24"/>
                <w:lang w:val="mk-MK"/>
              </w:rPr>
              <w:t>8</w:t>
            </w:r>
          </w:p>
        </w:tc>
        <w:tc>
          <w:tcPr>
            <w:tcW w:w="881" w:type="dxa"/>
          </w:tcPr>
          <w:p w:rsidR="00375BDD" w:rsidRPr="00375BDD" w:rsidRDefault="00375BDD" w:rsidP="002141B7">
            <w:pPr>
              <w:spacing w:after="0" w:line="240" w:lineRule="auto"/>
              <w:jc w:val="both"/>
              <w:rPr>
                <w:rFonts w:eastAsia="Times New Roman" w:cs="Times New Roman"/>
                <w:color w:val="292526"/>
                <w:sz w:val="24"/>
                <w:szCs w:val="24"/>
                <w:lang w:val="mk-MK"/>
              </w:rPr>
            </w:pPr>
            <w:r>
              <w:rPr>
                <w:rFonts w:eastAsia="Times New Roman" w:cs="Times New Roman"/>
                <w:color w:val="292526"/>
                <w:sz w:val="24"/>
                <w:szCs w:val="24"/>
                <w:lang w:val="mk-MK"/>
              </w:rPr>
              <w:t>6</w:t>
            </w:r>
          </w:p>
        </w:tc>
        <w:tc>
          <w:tcPr>
            <w:tcW w:w="1009" w:type="dxa"/>
          </w:tcPr>
          <w:p w:rsidR="00375BDD" w:rsidRDefault="00375BDD" w:rsidP="002141B7">
            <w:pPr>
              <w:spacing w:after="0" w:line="240" w:lineRule="auto"/>
              <w:jc w:val="both"/>
              <w:rPr>
                <w:rFonts w:eastAsia="Times New Roman" w:cs="Times New Roman"/>
                <w:color w:val="292526"/>
                <w:sz w:val="24"/>
                <w:szCs w:val="24"/>
                <w:lang w:val="mk-MK"/>
              </w:rPr>
            </w:pPr>
            <w:r>
              <w:rPr>
                <w:rFonts w:eastAsia="Times New Roman" w:cs="Times New Roman"/>
                <w:color w:val="292526"/>
                <w:sz w:val="24"/>
                <w:szCs w:val="24"/>
                <w:lang w:val="mk-MK"/>
              </w:rPr>
              <w:t>6</w:t>
            </w:r>
          </w:p>
        </w:tc>
        <w:tc>
          <w:tcPr>
            <w:tcW w:w="900" w:type="dxa"/>
          </w:tcPr>
          <w:p w:rsidR="00375BDD" w:rsidRDefault="00375BDD" w:rsidP="002141B7">
            <w:pPr>
              <w:jc w:val="both"/>
              <w:rPr>
                <w:rFonts w:eastAsia="Times New Roman" w:cs="Times New Roman"/>
                <w:color w:val="292526"/>
                <w:sz w:val="24"/>
                <w:szCs w:val="24"/>
                <w:lang w:val="mk-MK"/>
              </w:rPr>
            </w:pPr>
            <w:r>
              <w:rPr>
                <w:rFonts w:eastAsia="Times New Roman" w:cs="Times New Roman"/>
                <w:color w:val="292526"/>
                <w:sz w:val="24"/>
                <w:szCs w:val="24"/>
                <w:lang w:val="mk-MK"/>
              </w:rPr>
              <w:t>/</w:t>
            </w:r>
          </w:p>
        </w:tc>
      </w:tr>
    </w:tbl>
    <w:p w:rsidR="00375BDD" w:rsidRPr="00375BDD" w:rsidRDefault="00375BDD" w:rsidP="00375BDD">
      <w:pPr>
        <w:jc w:val="both"/>
        <w:rPr>
          <w:rFonts w:cs="Times New Roman"/>
          <w:i/>
          <w:iCs/>
          <w:sz w:val="24"/>
          <w:szCs w:val="24"/>
          <w:lang w:val="mk-MK"/>
        </w:rPr>
      </w:pPr>
      <w:bookmarkStart w:id="27" w:name="_Hlk19695135"/>
      <w:bookmarkEnd w:id="26"/>
      <w:r w:rsidRPr="00375BDD">
        <w:rPr>
          <w:rFonts w:cs="Times New Roman"/>
          <w:i/>
          <w:iCs/>
          <w:sz w:val="24"/>
          <w:szCs w:val="24"/>
          <w:lang w:val="mk-MK"/>
        </w:rPr>
        <w:t>Извор: Интерсекторска група за родово одговорно буџетирање на Општина Охрид</w:t>
      </w:r>
    </w:p>
    <w:bookmarkEnd w:id="27"/>
    <w:p w:rsidR="00082E7D" w:rsidRPr="001F6565" w:rsidRDefault="00082E7D" w:rsidP="00082E7D">
      <w:pPr>
        <w:jc w:val="both"/>
        <w:rPr>
          <w:rFonts w:eastAsia="Times New Roman" w:cs="Times New Roman"/>
          <w:color w:val="292526"/>
          <w:sz w:val="24"/>
          <w:szCs w:val="24"/>
        </w:rPr>
      </w:pPr>
    </w:p>
    <w:p w:rsidR="00713891" w:rsidRPr="001F6565" w:rsidRDefault="00082E7D" w:rsidP="00082E7D">
      <w:pPr>
        <w:tabs>
          <w:tab w:val="left" w:pos="720"/>
          <w:tab w:val="left" w:pos="851"/>
          <w:tab w:val="left" w:pos="1134"/>
          <w:tab w:val="left" w:pos="2268"/>
          <w:tab w:val="left" w:pos="3402"/>
          <w:tab w:val="left" w:pos="4536"/>
          <w:tab w:val="left" w:pos="5670"/>
          <w:tab w:val="left" w:pos="6804"/>
          <w:tab w:val="right" w:pos="7938"/>
        </w:tabs>
        <w:autoSpaceDE w:val="0"/>
        <w:autoSpaceDN w:val="0"/>
        <w:adjustRightInd w:val="0"/>
        <w:spacing w:after="0" w:line="240" w:lineRule="auto"/>
        <w:jc w:val="both"/>
        <w:rPr>
          <w:rFonts w:eastAsia="Times New Roman" w:cs="Times New Roman"/>
          <w:color w:val="292526"/>
          <w:sz w:val="24"/>
          <w:szCs w:val="24"/>
          <w:lang w:val="mk-MK"/>
        </w:rPr>
      </w:pPr>
      <w:r w:rsidRPr="001F6565">
        <w:rPr>
          <w:rFonts w:eastAsia="Times New Roman" w:cs="Times New Roman"/>
          <w:color w:val="292526"/>
          <w:sz w:val="24"/>
          <w:szCs w:val="24"/>
          <w:lang w:val="mk-MK"/>
        </w:rPr>
        <w:t xml:space="preserve">Во одно на половата структура кај </w:t>
      </w:r>
      <w:r w:rsidR="00713891" w:rsidRPr="001F6565">
        <w:rPr>
          <w:rFonts w:eastAsia="Times New Roman" w:cs="Times New Roman"/>
          <w:color w:val="292526"/>
          <w:sz w:val="24"/>
          <w:szCs w:val="24"/>
        </w:rPr>
        <w:t>раководн</w:t>
      </w:r>
      <w:r w:rsidRPr="001F6565">
        <w:rPr>
          <w:rFonts w:eastAsia="Times New Roman" w:cs="Times New Roman"/>
          <w:color w:val="292526"/>
          <w:sz w:val="24"/>
          <w:szCs w:val="24"/>
          <w:lang w:val="mk-MK"/>
        </w:rPr>
        <w:t>ите</w:t>
      </w:r>
      <w:r w:rsidR="00713891" w:rsidRPr="001F6565">
        <w:rPr>
          <w:rFonts w:eastAsia="Times New Roman" w:cs="Times New Roman"/>
          <w:color w:val="292526"/>
          <w:sz w:val="24"/>
          <w:szCs w:val="24"/>
        </w:rPr>
        <w:t xml:space="preserve"> функци</w:t>
      </w:r>
      <w:r w:rsidRPr="001F6565">
        <w:rPr>
          <w:rFonts w:eastAsia="Times New Roman" w:cs="Times New Roman"/>
          <w:color w:val="292526"/>
          <w:sz w:val="24"/>
          <w:szCs w:val="24"/>
          <w:lang w:val="mk-MK"/>
        </w:rPr>
        <w:t>и</w:t>
      </w:r>
      <w:r w:rsidR="00713891" w:rsidRPr="001F6565">
        <w:rPr>
          <w:rFonts w:eastAsia="Times New Roman" w:cs="Times New Roman"/>
          <w:color w:val="292526"/>
          <w:sz w:val="24"/>
          <w:szCs w:val="24"/>
        </w:rPr>
        <w:t xml:space="preserve"> во општински</w:t>
      </w:r>
      <w:r w:rsidR="00375BDD">
        <w:rPr>
          <w:rFonts w:eastAsia="Times New Roman" w:cs="Times New Roman"/>
          <w:color w:val="292526"/>
          <w:sz w:val="24"/>
          <w:szCs w:val="24"/>
          <w:lang w:val="mk-MK"/>
        </w:rPr>
        <w:t>те</w:t>
      </w:r>
      <w:r w:rsidR="00713891" w:rsidRPr="001F6565">
        <w:rPr>
          <w:rFonts w:eastAsia="Times New Roman" w:cs="Times New Roman"/>
          <w:color w:val="292526"/>
          <w:sz w:val="24"/>
          <w:szCs w:val="24"/>
        </w:rPr>
        <w:t xml:space="preserve"> услуги  </w:t>
      </w:r>
      <w:r w:rsidR="00375BDD">
        <w:rPr>
          <w:rFonts w:eastAsia="Times New Roman" w:cs="Times New Roman"/>
          <w:color w:val="292526"/>
          <w:sz w:val="24"/>
          <w:szCs w:val="24"/>
          <w:lang w:val="mk-MK"/>
        </w:rPr>
        <w:t xml:space="preserve">поврзани со родовата улога на жената да се грижи за децата и семејството и да воспитува и образува </w:t>
      </w:r>
      <w:r w:rsidR="00713891" w:rsidRPr="001F6565">
        <w:rPr>
          <w:rFonts w:eastAsia="Times New Roman" w:cs="Times New Roman"/>
          <w:color w:val="292526"/>
          <w:sz w:val="24"/>
          <w:szCs w:val="24"/>
        </w:rPr>
        <w:t xml:space="preserve">(училишта, градинки, библиотеки, </w:t>
      </w:r>
      <w:r w:rsidR="00375BDD">
        <w:rPr>
          <w:rFonts w:eastAsia="Times New Roman" w:cs="Times New Roman"/>
          <w:color w:val="292526"/>
          <w:sz w:val="24"/>
          <w:szCs w:val="24"/>
          <w:lang w:val="mk-MK"/>
        </w:rPr>
        <w:t xml:space="preserve">културен центар </w:t>
      </w:r>
      <w:r w:rsidR="00713891" w:rsidRPr="001F6565">
        <w:rPr>
          <w:rFonts w:eastAsia="Times New Roman" w:cs="Times New Roman"/>
          <w:color w:val="292526"/>
          <w:sz w:val="24"/>
          <w:szCs w:val="24"/>
        </w:rPr>
        <w:t>и</w:t>
      </w:r>
      <w:r w:rsidR="00375BDD">
        <w:rPr>
          <w:rFonts w:eastAsia="Times New Roman" w:cs="Times New Roman"/>
          <w:color w:val="292526"/>
          <w:sz w:val="24"/>
          <w:szCs w:val="24"/>
          <w:lang w:val="mk-MK"/>
        </w:rPr>
        <w:t xml:space="preserve"> здравствен дом</w:t>
      </w:r>
      <w:r w:rsidR="00713891" w:rsidRPr="001F6565">
        <w:rPr>
          <w:rFonts w:eastAsia="Times New Roman" w:cs="Times New Roman"/>
          <w:color w:val="292526"/>
          <w:sz w:val="24"/>
          <w:szCs w:val="24"/>
        </w:rPr>
        <w:t xml:space="preserve">) </w:t>
      </w:r>
      <w:r w:rsidRPr="001F6565">
        <w:rPr>
          <w:rFonts w:eastAsia="Times New Roman" w:cs="Times New Roman"/>
          <w:color w:val="292526"/>
          <w:sz w:val="24"/>
          <w:szCs w:val="24"/>
          <w:lang w:val="mk-MK"/>
        </w:rPr>
        <w:t xml:space="preserve">се </w:t>
      </w:r>
      <w:r w:rsidRPr="001F6565">
        <w:rPr>
          <w:rFonts w:eastAsia="Times New Roman" w:cs="Times New Roman"/>
          <w:color w:val="292526"/>
          <w:sz w:val="24"/>
          <w:szCs w:val="24"/>
          <w:lang w:val="mk-MK"/>
        </w:rPr>
        <w:lastRenderedPageBreak/>
        <w:t xml:space="preserve">забележува дисбаланс но во спротивна насока каде </w:t>
      </w:r>
      <w:r w:rsidR="00713891" w:rsidRPr="001F6565">
        <w:rPr>
          <w:rFonts w:eastAsia="Times New Roman" w:cs="Times New Roman"/>
          <w:color w:val="292526"/>
          <w:sz w:val="24"/>
          <w:szCs w:val="24"/>
        </w:rPr>
        <w:t xml:space="preserve">8 </w:t>
      </w:r>
      <w:r w:rsidRPr="001F6565">
        <w:rPr>
          <w:rFonts w:eastAsia="Times New Roman" w:cs="Times New Roman"/>
          <w:color w:val="292526"/>
          <w:sz w:val="24"/>
          <w:szCs w:val="24"/>
          <w:lang w:val="mk-MK"/>
        </w:rPr>
        <w:t xml:space="preserve">лица раководители се </w:t>
      </w:r>
      <w:r w:rsidR="00713891" w:rsidRPr="001F6565">
        <w:rPr>
          <w:rFonts w:eastAsia="Times New Roman" w:cs="Times New Roman"/>
          <w:color w:val="292526"/>
          <w:sz w:val="24"/>
          <w:szCs w:val="24"/>
        </w:rPr>
        <w:t>ма</w:t>
      </w:r>
      <w:r w:rsidRPr="001F6565">
        <w:rPr>
          <w:rFonts w:eastAsia="Times New Roman" w:cs="Times New Roman"/>
          <w:color w:val="292526"/>
          <w:sz w:val="24"/>
          <w:szCs w:val="24"/>
          <w:lang w:val="mk-MK"/>
        </w:rPr>
        <w:t>ж</w:t>
      </w:r>
      <w:r w:rsidR="00713891" w:rsidRPr="001F6565">
        <w:rPr>
          <w:rFonts w:eastAsia="Times New Roman" w:cs="Times New Roman"/>
          <w:color w:val="292526"/>
          <w:sz w:val="24"/>
          <w:szCs w:val="24"/>
        </w:rPr>
        <w:t>и и 1</w:t>
      </w:r>
      <w:r w:rsidR="00375BDD">
        <w:rPr>
          <w:rFonts w:eastAsia="Times New Roman" w:cs="Times New Roman"/>
          <w:color w:val="292526"/>
          <w:sz w:val="24"/>
          <w:szCs w:val="24"/>
          <w:lang w:val="mk-MK"/>
        </w:rPr>
        <w:t>7</w:t>
      </w:r>
      <w:r w:rsidR="00713891" w:rsidRPr="001F6565">
        <w:rPr>
          <w:rFonts w:eastAsia="Times New Roman" w:cs="Times New Roman"/>
          <w:color w:val="292526"/>
          <w:sz w:val="24"/>
          <w:szCs w:val="24"/>
        </w:rPr>
        <w:t xml:space="preserve"> </w:t>
      </w:r>
      <w:r w:rsidRPr="001F6565">
        <w:rPr>
          <w:rFonts w:eastAsia="Times New Roman" w:cs="Times New Roman"/>
          <w:color w:val="292526"/>
          <w:sz w:val="24"/>
          <w:szCs w:val="24"/>
          <w:lang w:val="mk-MK"/>
        </w:rPr>
        <w:t xml:space="preserve">се </w:t>
      </w:r>
      <w:r w:rsidR="00713891" w:rsidRPr="001F6565">
        <w:rPr>
          <w:rFonts w:eastAsia="Times New Roman" w:cs="Times New Roman"/>
          <w:color w:val="292526"/>
          <w:sz w:val="24"/>
          <w:szCs w:val="24"/>
        </w:rPr>
        <w:t>жен</w:t>
      </w:r>
      <w:r w:rsidRPr="001F6565">
        <w:rPr>
          <w:rFonts w:eastAsia="Times New Roman" w:cs="Times New Roman"/>
          <w:color w:val="292526"/>
          <w:sz w:val="24"/>
          <w:szCs w:val="24"/>
          <w:lang w:val="mk-MK"/>
        </w:rPr>
        <w:t xml:space="preserve">и. Но ако се погледне подетално структурата </w:t>
      </w:r>
      <w:r w:rsidR="00375BDD">
        <w:rPr>
          <w:rFonts w:eastAsia="Times New Roman" w:cs="Times New Roman"/>
          <w:color w:val="292526"/>
          <w:sz w:val="24"/>
          <w:szCs w:val="24"/>
          <w:lang w:val="mk-MK"/>
        </w:rPr>
        <w:t xml:space="preserve">во другите јавни претпријатија и установи каде работните задачи се спроведуваат на отворено и се врзани со оддржување на инфраструктура (комуналец, водовод, пазар, против пожарна единица и сл.) традиционално овие работни места има повеќе мажи и севкупно и на раководна функција (24 мажи и 10 жени). Табелата 20 </w:t>
      </w:r>
      <w:r w:rsidRPr="001F6565">
        <w:rPr>
          <w:rFonts w:eastAsia="Times New Roman" w:cs="Times New Roman"/>
          <w:color w:val="292526"/>
          <w:sz w:val="24"/>
          <w:szCs w:val="24"/>
          <w:lang w:val="mk-MK"/>
        </w:rPr>
        <w:t>ја отсликува родовата поделба на пазарот на труд</w:t>
      </w:r>
      <w:r w:rsidR="00375BDD">
        <w:rPr>
          <w:rFonts w:eastAsia="Times New Roman" w:cs="Times New Roman"/>
          <w:color w:val="292526"/>
          <w:sz w:val="24"/>
          <w:szCs w:val="24"/>
          <w:lang w:val="mk-MK"/>
        </w:rPr>
        <w:t>.</w:t>
      </w:r>
    </w:p>
    <w:p w:rsidR="00713891" w:rsidRDefault="00713891" w:rsidP="00713891">
      <w:pPr>
        <w:jc w:val="both"/>
        <w:rPr>
          <w:rFonts w:cs="Times New Roman"/>
          <w:sz w:val="24"/>
          <w:szCs w:val="24"/>
        </w:rPr>
      </w:pPr>
    </w:p>
    <w:tbl>
      <w:tblPr>
        <w:tblStyle w:val="TableGrid"/>
        <w:tblW w:w="0" w:type="auto"/>
        <w:tblLayout w:type="fixed"/>
        <w:tblLook w:val="04A0"/>
      </w:tblPr>
      <w:tblGrid>
        <w:gridCol w:w="3652"/>
        <w:gridCol w:w="1276"/>
        <w:gridCol w:w="1701"/>
        <w:gridCol w:w="709"/>
        <w:gridCol w:w="1275"/>
      </w:tblGrid>
      <w:tr w:rsidR="00253AF1" w:rsidTr="00375BDD">
        <w:tc>
          <w:tcPr>
            <w:tcW w:w="3652" w:type="dxa"/>
            <w:shd w:val="clear" w:color="auto" w:fill="E2EFD9" w:themeFill="accent6" w:themeFillTint="33"/>
          </w:tcPr>
          <w:p w:rsidR="00253AF1" w:rsidRPr="00375BDD" w:rsidRDefault="00375BDD" w:rsidP="00253AF1">
            <w:pPr>
              <w:jc w:val="center"/>
              <w:rPr>
                <w:b/>
                <w:bCs/>
                <w:sz w:val="24"/>
                <w:szCs w:val="24"/>
                <w:lang w:val="mk-MK"/>
              </w:rPr>
            </w:pPr>
            <w:r w:rsidRPr="00375BDD">
              <w:rPr>
                <w:b/>
                <w:bCs/>
                <w:sz w:val="24"/>
                <w:szCs w:val="24"/>
                <w:lang w:val="mk-MK"/>
              </w:rPr>
              <w:t xml:space="preserve">Табела 20: </w:t>
            </w:r>
            <w:r w:rsidR="00253AF1" w:rsidRPr="00375BDD">
              <w:rPr>
                <w:b/>
                <w:bCs/>
                <w:sz w:val="24"/>
                <w:szCs w:val="24"/>
                <w:lang w:val="mk-MK"/>
              </w:rPr>
              <w:t>Јавни установи</w:t>
            </w:r>
          </w:p>
        </w:tc>
        <w:tc>
          <w:tcPr>
            <w:tcW w:w="2977" w:type="dxa"/>
            <w:gridSpan w:val="2"/>
            <w:shd w:val="clear" w:color="auto" w:fill="E2EFD9" w:themeFill="accent6" w:themeFillTint="33"/>
          </w:tcPr>
          <w:p w:rsidR="00253AF1" w:rsidRPr="00375BDD" w:rsidRDefault="00253AF1" w:rsidP="00253AF1">
            <w:pPr>
              <w:jc w:val="center"/>
              <w:rPr>
                <w:b/>
                <w:bCs/>
                <w:sz w:val="24"/>
                <w:szCs w:val="24"/>
                <w:lang w:val="mk-MK"/>
              </w:rPr>
            </w:pPr>
            <w:r w:rsidRPr="00375BDD">
              <w:rPr>
                <w:b/>
                <w:bCs/>
                <w:sz w:val="24"/>
                <w:szCs w:val="24"/>
                <w:lang w:val="mk-MK"/>
              </w:rPr>
              <w:t>Вработени</w:t>
            </w:r>
          </w:p>
        </w:tc>
        <w:tc>
          <w:tcPr>
            <w:tcW w:w="1984" w:type="dxa"/>
            <w:gridSpan w:val="2"/>
            <w:shd w:val="clear" w:color="auto" w:fill="E2EFD9" w:themeFill="accent6" w:themeFillTint="33"/>
          </w:tcPr>
          <w:p w:rsidR="00253AF1" w:rsidRPr="00375BDD" w:rsidRDefault="00253AF1" w:rsidP="00253AF1">
            <w:pPr>
              <w:jc w:val="center"/>
              <w:rPr>
                <w:b/>
                <w:bCs/>
                <w:sz w:val="24"/>
                <w:szCs w:val="24"/>
                <w:lang w:val="mk-MK"/>
              </w:rPr>
            </w:pPr>
            <w:r w:rsidRPr="00375BDD">
              <w:rPr>
                <w:b/>
                <w:bCs/>
                <w:sz w:val="24"/>
                <w:szCs w:val="24"/>
                <w:lang w:val="mk-MK"/>
              </w:rPr>
              <w:t>Раководители</w:t>
            </w:r>
          </w:p>
        </w:tc>
      </w:tr>
      <w:tr w:rsidR="00253AF1" w:rsidTr="00253AF1">
        <w:tc>
          <w:tcPr>
            <w:tcW w:w="3652" w:type="dxa"/>
          </w:tcPr>
          <w:p w:rsidR="00253AF1" w:rsidRDefault="00253AF1" w:rsidP="00253AF1">
            <w:pPr>
              <w:rPr>
                <w:sz w:val="24"/>
                <w:szCs w:val="24"/>
                <w:lang w:val="mk-MK"/>
              </w:rPr>
            </w:pPr>
          </w:p>
        </w:tc>
        <w:tc>
          <w:tcPr>
            <w:tcW w:w="1276" w:type="dxa"/>
          </w:tcPr>
          <w:p w:rsidR="00253AF1" w:rsidRDefault="00253AF1" w:rsidP="00253AF1">
            <w:pPr>
              <w:jc w:val="center"/>
              <w:rPr>
                <w:sz w:val="24"/>
                <w:szCs w:val="24"/>
                <w:lang w:val="mk-MK"/>
              </w:rPr>
            </w:pPr>
            <w:r>
              <w:rPr>
                <w:sz w:val="24"/>
                <w:szCs w:val="24"/>
                <w:lang w:val="mk-MK"/>
              </w:rPr>
              <w:t>Мажи</w:t>
            </w:r>
          </w:p>
        </w:tc>
        <w:tc>
          <w:tcPr>
            <w:tcW w:w="1701" w:type="dxa"/>
          </w:tcPr>
          <w:p w:rsidR="00253AF1" w:rsidRDefault="00253AF1" w:rsidP="00253AF1">
            <w:pPr>
              <w:jc w:val="center"/>
              <w:rPr>
                <w:sz w:val="24"/>
                <w:szCs w:val="24"/>
                <w:lang w:val="mk-MK"/>
              </w:rPr>
            </w:pPr>
            <w:r>
              <w:rPr>
                <w:sz w:val="24"/>
                <w:szCs w:val="24"/>
                <w:lang w:val="mk-MK"/>
              </w:rPr>
              <w:t>Жени</w:t>
            </w:r>
          </w:p>
        </w:tc>
        <w:tc>
          <w:tcPr>
            <w:tcW w:w="709" w:type="dxa"/>
          </w:tcPr>
          <w:p w:rsidR="00253AF1" w:rsidRDefault="00253AF1" w:rsidP="00253AF1">
            <w:pPr>
              <w:jc w:val="center"/>
              <w:rPr>
                <w:sz w:val="24"/>
                <w:szCs w:val="24"/>
                <w:lang w:val="mk-MK"/>
              </w:rPr>
            </w:pPr>
            <w:r>
              <w:rPr>
                <w:sz w:val="24"/>
                <w:szCs w:val="24"/>
                <w:lang w:val="mk-MK"/>
              </w:rPr>
              <w:t>М</w:t>
            </w:r>
          </w:p>
        </w:tc>
        <w:tc>
          <w:tcPr>
            <w:tcW w:w="1275" w:type="dxa"/>
          </w:tcPr>
          <w:p w:rsidR="00253AF1" w:rsidRDefault="00253AF1" w:rsidP="00253AF1">
            <w:pPr>
              <w:jc w:val="center"/>
              <w:rPr>
                <w:sz w:val="24"/>
                <w:szCs w:val="24"/>
                <w:lang w:val="mk-MK"/>
              </w:rPr>
            </w:pPr>
            <w:r>
              <w:rPr>
                <w:sz w:val="24"/>
                <w:szCs w:val="24"/>
                <w:lang w:val="mk-MK"/>
              </w:rPr>
              <w:t>Ж</w:t>
            </w:r>
          </w:p>
        </w:tc>
      </w:tr>
      <w:tr w:rsidR="00253AF1" w:rsidTr="00253AF1">
        <w:tc>
          <w:tcPr>
            <w:tcW w:w="3652" w:type="dxa"/>
          </w:tcPr>
          <w:p w:rsidR="00253AF1" w:rsidRDefault="00253AF1" w:rsidP="00253AF1">
            <w:pPr>
              <w:jc w:val="center"/>
              <w:rPr>
                <w:sz w:val="24"/>
                <w:szCs w:val="24"/>
                <w:lang w:val="mk-MK"/>
              </w:rPr>
            </w:pPr>
            <w:r>
              <w:rPr>
                <w:sz w:val="24"/>
                <w:szCs w:val="24"/>
                <w:lang w:val="mk-MK"/>
              </w:rPr>
              <w:t>МЈП Проаква</w:t>
            </w:r>
          </w:p>
        </w:tc>
        <w:tc>
          <w:tcPr>
            <w:tcW w:w="1276" w:type="dxa"/>
          </w:tcPr>
          <w:p w:rsidR="00253AF1" w:rsidRDefault="00253AF1" w:rsidP="00253AF1">
            <w:pPr>
              <w:jc w:val="center"/>
              <w:rPr>
                <w:sz w:val="24"/>
                <w:szCs w:val="24"/>
                <w:lang w:val="mk-MK"/>
              </w:rPr>
            </w:pPr>
            <w:r>
              <w:rPr>
                <w:sz w:val="24"/>
                <w:szCs w:val="24"/>
                <w:lang w:val="mk-MK"/>
              </w:rPr>
              <w:t>205</w:t>
            </w:r>
          </w:p>
        </w:tc>
        <w:tc>
          <w:tcPr>
            <w:tcW w:w="1701" w:type="dxa"/>
          </w:tcPr>
          <w:p w:rsidR="00253AF1" w:rsidRDefault="00253AF1" w:rsidP="00253AF1">
            <w:pPr>
              <w:jc w:val="center"/>
              <w:rPr>
                <w:sz w:val="24"/>
                <w:szCs w:val="24"/>
                <w:lang w:val="mk-MK"/>
              </w:rPr>
            </w:pPr>
            <w:r>
              <w:rPr>
                <w:sz w:val="24"/>
                <w:szCs w:val="24"/>
                <w:lang w:val="mk-MK"/>
              </w:rPr>
              <w:t>46</w:t>
            </w:r>
          </w:p>
        </w:tc>
        <w:tc>
          <w:tcPr>
            <w:tcW w:w="709" w:type="dxa"/>
          </w:tcPr>
          <w:p w:rsidR="00253AF1" w:rsidRDefault="00253AF1" w:rsidP="00253AF1">
            <w:pPr>
              <w:jc w:val="center"/>
              <w:rPr>
                <w:sz w:val="24"/>
                <w:szCs w:val="24"/>
                <w:lang w:val="mk-MK"/>
              </w:rPr>
            </w:pPr>
            <w:r>
              <w:rPr>
                <w:sz w:val="24"/>
                <w:szCs w:val="24"/>
                <w:lang w:val="mk-MK"/>
              </w:rPr>
              <w:t>14</w:t>
            </w:r>
          </w:p>
        </w:tc>
        <w:tc>
          <w:tcPr>
            <w:tcW w:w="1275" w:type="dxa"/>
          </w:tcPr>
          <w:p w:rsidR="00253AF1" w:rsidRDefault="00253AF1" w:rsidP="00253AF1">
            <w:pPr>
              <w:jc w:val="center"/>
              <w:rPr>
                <w:sz w:val="24"/>
                <w:szCs w:val="24"/>
                <w:lang w:val="mk-MK"/>
              </w:rPr>
            </w:pPr>
            <w:r>
              <w:rPr>
                <w:sz w:val="24"/>
                <w:szCs w:val="24"/>
                <w:lang w:val="mk-MK"/>
              </w:rPr>
              <w:t>4</w:t>
            </w:r>
          </w:p>
        </w:tc>
      </w:tr>
      <w:tr w:rsidR="00253AF1" w:rsidTr="00253AF1">
        <w:tc>
          <w:tcPr>
            <w:tcW w:w="3652" w:type="dxa"/>
          </w:tcPr>
          <w:p w:rsidR="00253AF1" w:rsidRDefault="00253AF1" w:rsidP="00253AF1">
            <w:pPr>
              <w:jc w:val="center"/>
              <w:rPr>
                <w:sz w:val="24"/>
                <w:szCs w:val="24"/>
                <w:lang w:val="mk-MK"/>
              </w:rPr>
            </w:pPr>
            <w:r>
              <w:rPr>
                <w:sz w:val="24"/>
                <w:szCs w:val="24"/>
                <w:lang w:val="mk-MK"/>
              </w:rPr>
              <w:t>НУ Библиотека “Григор Прличев“</w:t>
            </w:r>
          </w:p>
        </w:tc>
        <w:tc>
          <w:tcPr>
            <w:tcW w:w="1276" w:type="dxa"/>
          </w:tcPr>
          <w:p w:rsidR="00253AF1" w:rsidRDefault="00253AF1" w:rsidP="00253AF1">
            <w:pPr>
              <w:jc w:val="center"/>
              <w:rPr>
                <w:sz w:val="24"/>
                <w:szCs w:val="24"/>
                <w:lang w:val="mk-MK"/>
              </w:rPr>
            </w:pPr>
            <w:r>
              <w:rPr>
                <w:sz w:val="24"/>
                <w:szCs w:val="24"/>
                <w:lang w:val="mk-MK"/>
              </w:rPr>
              <w:t>5</w:t>
            </w:r>
          </w:p>
        </w:tc>
        <w:tc>
          <w:tcPr>
            <w:tcW w:w="1701" w:type="dxa"/>
          </w:tcPr>
          <w:p w:rsidR="00253AF1" w:rsidRDefault="00253AF1" w:rsidP="00253AF1">
            <w:pPr>
              <w:jc w:val="center"/>
              <w:rPr>
                <w:sz w:val="24"/>
                <w:szCs w:val="24"/>
                <w:lang w:val="mk-MK"/>
              </w:rPr>
            </w:pPr>
            <w:r>
              <w:rPr>
                <w:sz w:val="24"/>
                <w:szCs w:val="24"/>
                <w:lang w:val="mk-MK"/>
              </w:rPr>
              <w:t>12</w:t>
            </w:r>
          </w:p>
        </w:tc>
        <w:tc>
          <w:tcPr>
            <w:tcW w:w="709" w:type="dxa"/>
          </w:tcPr>
          <w:p w:rsidR="00253AF1" w:rsidRDefault="00253AF1" w:rsidP="00253AF1">
            <w:pPr>
              <w:jc w:val="center"/>
              <w:rPr>
                <w:sz w:val="24"/>
                <w:szCs w:val="24"/>
                <w:lang w:val="mk-MK"/>
              </w:rPr>
            </w:pPr>
          </w:p>
        </w:tc>
        <w:tc>
          <w:tcPr>
            <w:tcW w:w="1275" w:type="dxa"/>
          </w:tcPr>
          <w:p w:rsidR="00253AF1" w:rsidRDefault="00253AF1" w:rsidP="00253AF1">
            <w:pPr>
              <w:jc w:val="center"/>
              <w:rPr>
                <w:sz w:val="24"/>
                <w:szCs w:val="24"/>
                <w:lang w:val="mk-MK"/>
              </w:rPr>
            </w:pPr>
            <w:r>
              <w:rPr>
                <w:sz w:val="24"/>
                <w:szCs w:val="24"/>
                <w:lang w:val="mk-MK"/>
              </w:rPr>
              <w:t>1</w:t>
            </w:r>
          </w:p>
        </w:tc>
      </w:tr>
      <w:tr w:rsidR="00253AF1" w:rsidTr="00253AF1">
        <w:tc>
          <w:tcPr>
            <w:tcW w:w="3652" w:type="dxa"/>
          </w:tcPr>
          <w:p w:rsidR="00253AF1" w:rsidRDefault="00253AF1" w:rsidP="00253AF1">
            <w:pPr>
              <w:jc w:val="center"/>
              <w:rPr>
                <w:sz w:val="24"/>
                <w:szCs w:val="24"/>
                <w:lang w:val="mk-MK"/>
              </w:rPr>
            </w:pPr>
            <w:r>
              <w:rPr>
                <w:sz w:val="24"/>
                <w:szCs w:val="24"/>
                <w:lang w:val="mk-MK"/>
              </w:rPr>
              <w:t>НУЦК “Григор Прличев“</w:t>
            </w:r>
          </w:p>
        </w:tc>
        <w:tc>
          <w:tcPr>
            <w:tcW w:w="1276" w:type="dxa"/>
          </w:tcPr>
          <w:p w:rsidR="00253AF1" w:rsidRDefault="00253AF1" w:rsidP="00253AF1">
            <w:pPr>
              <w:jc w:val="center"/>
              <w:rPr>
                <w:sz w:val="24"/>
                <w:szCs w:val="24"/>
                <w:lang w:val="mk-MK"/>
              </w:rPr>
            </w:pPr>
            <w:r>
              <w:rPr>
                <w:sz w:val="24"/>
                <w:szCs w:val="24"/>
                <w:lang w:val="mk-MK"/>
              </w:rPr>
              <w:t>26</w:t>
            </w:r>
          </w:p>
        </w:tc>
        <w:tc>
          <w:tcPr>
            <w:tcW w:w="1701" w:type="dxa"/>
          </w:tcPr>
          <w:p w:rsidR="00253AF1" w:rsidRDefault="00253AF1" w:rsidP="00253AF1">
            <w:pPr>
              <w:jc w:val="center"/>
              <w:rPr>
                <w:sz w:val="24"/>
                <w:szCs w:val="24"/>
                <w:lang w:val="mk-MK"/>
              </w:rPr>
            </w:pPr>
            <w:r>
              <w:rPr>
                <w:sz w:val="24"/>
                <w:szCs w:val="24"/>
                <w:lang w:val="mk-MK"/>
              </w:rPr>
              <w:t>16</w:t>
            </w:r>
          </w:p>
        </w:tc>
        <w:tc>
          <w:tcPr>
            <w:tcW w:w="709" w:type="dxa"/>
          </w:tcPr>
          <w:p w:rsidR="00253AF1" w:rsidRDefault="00253AF1" w:rsidP="00253AF1">
            <w:pPr>
              <w:jc w:val="center"/>
              <w:rPr>
                <w:sz w:val="24"/>
                <w:szCs w:val="24"/>
                <w:lang w:val="mk-MK"/>
              </w:rPr>
            </w:pPr>
            <w:r>
              <w:rPr>
                <w:sz w:val="24"/>
                <w:szCs w:val="24"/>
                <w:lang w:val="mk-MK"/>
              </w:rPr>
              <w:t>1</w:t>
            </w:r>
          </w:p>
        </w:tc>
        <w:tc>
          <w:tcPr>
            <w:tcW w:w="1275" w:type="dxa"/>
          </w:tcPr>
          <w:p w:rsidR="00253AF1" w:rsidRDefault="00253AF1" w:rsidP="00253AF1">
            <w:pPr>
              <w:jc w:val="center"/>
              <w:rPr>
                <w:sz w:val="24"/>
                <w:szCs w:val="24"/>
                <w:lang w:val="mk-MK"/>
              </w:rPr>
            </w:pPr>
          </w:p>
        </w:tc>
      </w:tr>
      <w:tr w:rsidR="00253AF1" w:rsidTr="00253AF1">
        <w:tc>
          <w:tcPr>
            <w:tcW w:w="3652" w:type="dxa"/>
          </w:tcPr>
          <w:p w:rsidR="00253AF1" w:rsidRDefault="00253AF1" w:rsidP="00253AF1">
            <w:pPr>
              <w:jc w:val="center"/>
              <w:rPr>
                <w:sz w:val="24"/>
                <w:szCs w:val="24"/>
                <w:lang w:val="mk-MK"/>
              </w:rPr>
            </w:pPr>
            <w:r>
              <w:rPr>
                <w:sz w:val="24"/>
                <w:szCs w:val="24"/>
                <w:lang w:val="mk-MK"/>
              </w:rPr>
              <w:t>ЈП “Охридски комуналец“</w:t>
            </w:r>
          </w:p>
        </w:tc>
        <w:tc>
          <w:tcPr>
            <w:tcW w:w="1276" w:type="dxa"/>
          </w:tcPr>
          <w:p w:rsidR="00253AF1" w:rsidRDefault="00253AF1" w:rsidP="00253AF1">
            <w:pPr>
              <w:jc w:val="center"/>
              <w:rPr>
                <w:sz w:val="24"/>
                <w:szCs w:val="24"/>
                <w:lang w:val="mk-MK"/>
              </w:rPr>
            </w:pPr>
            <w:r>
              <w:rPr>
                <w:sz w:val="24"/>
                <w:szCs w:val="24"/>
                <w:lang w:val="mk-MK"/>
              </w:rPr>
              <w:t>243</w:t>
            </w:r>
          </w:p>
        </w:tc>
        <w:tc>
          <w:tcPr>
            <w:tcW w:w="1701" w:type="dxa"/>
          </w:tcPr>
          <w:p w:rsidR="00253AF1" w:rsidRDefault="00253AF1" w:rsidP="00253AF1">
            <w:pPr>
              <w:jc w:val="center"/>
              <w:rPr>
                <w:sz w:val="24"/>
                <w:szCs w:val="24"/>
                <w:lang w:val="mk-MK"/>
              </w:rPr>
            </w:pPr>
            <w:r>
              <w:rPr>
                <w:sz w:val="24"/>
                <w:szCs w:val="24"/>
                <w:lang w:val="mk-MK"/>
              </w:rPr>
              <w:t>45</w:t>
            </w:r>
          </w:p>
        </w:tc>
        <w:tc>
          <w:tcPr>
            <w:tcW w:w="709" w:type="dxa"/>
          </w:tcPr>
          <w:p w:rsidR="00253AF1" w:rsidRDefault="00253AF1" w:rsidP="00253AF1">
            <w:pPr>
              <w:jc w:val="center"/>
              <w:rPr>
                <w:sz w:val="24"/>
                <w:szCs w:val="24"/>
                <w:lang w:val="mk-MK"/>
              </w:rPr>
            </w:pPr>
            <w:r>
              <w:rPr>
                <w:sz w:val="24"/>
                <w:szCs w:val="24"/>
                <w:lang w:val="mk-MK"/>
              </w:rPr>
              <w:t>8</w:t>
            </w:r>
          </w:p>
        </w:tc>
        <w:tc>
          <w:tcPr>
            <w:tcW w:w="1275" w:type="dxa"/>
          </w:tcPr>
          <w:p w:rsidR="00253AF1" w:rsidRDefault="00253AF1" w:rsidP="00253AF1">
            <w:pPr>
              <w:jc w:val="center"/>
              <w:rPr>
                <w:sz w:val="24"/>
                <w:szCs w:val="24"/>
                <w:lang w:val="mk-MK"/>
              </w:rPr>
            </w:pPr>
            <w:r>
              <w:rPr>
                <w:sz w:val="24"/>
                <w:szCs w:val="24"/>
                <w:lang w:val="mk-MK"/>
              </w:rPr>
              <w:t>4</w:t>
            </w:r>
          </w:p>
        </w:tc>
      </w:tr>
      <w:tr w:rsidR="00253AF1" w:rsidTr="00253AF1">
        <w:tc>
          <w:tcPr>
            <w:tcW w:w="3652" w:type="dxa"/>
          </w:tcPr>
          <w:p w:rsidR="00253AF1" w:rsidRDefault="00253AF1" w:rsidP="00253AF1">
            <w:pPr>
              <w:jc w:val="center"/>
              <w:rPr>
                <w:sz w:val="24"/>
                <w:szCs w:val="24"/>
                <w:lang w:val="mk-MK"/>
              </w:rPr>
            </w:pPr>
            <w:r>
              <w:rPr>
                <w:sz w:val="24"/>
                <w:szCs w:val="24"/>
                <w:lang w:val="mk-MK"/>
              </w:rPr>
              <w:t>ЈП “Градски пазар“</w:t>
            </w:r>
          </w:p>
        </w:tc>
        <w:tc>
          <w:tcPr>
            <w:tcW w:w="1276" w:type="dxa"/>
          </w:tcPr>
          <w:p w:rsidR="00253AF1" w:rsidRDefault="00253AF1" w:rsidP="00253AF1">
            <w:pPr>
              <w:jc w:val="center"/>
              <w:rPr>
                <w:sz w:val="24"/>
                <w:szCs w:val="24"/>
                <w:lang w:val="mk-MK"/>
              </w:rPr>
            </w:pPr>
            <w:r>
              <w:rPr>
                <w:sz w:val="24"/>
                <w:szCs w:val="24"/>
                <w:lang w:val="mk-MK"/>
              </w:rPr>
              <w:t>21</w:t>
            </w:r>
          </w:p>
        </w:tc>
        <w:tc>
          <w:tcPr>
            <w:tcW w:w="1701" w:type="dxa"/>
          </w:tcPr>
          <w:p w:rsidR="00253AF1" w:rsidRDefault="00253AF1" w:rsidP="00253AF1">
            <w:pPr>
              <w:jc w:val="center"/>
              <w:rPr>
                <w:sz w:val="24"/>
                <w:szCs w:val="24"/>
                <w:lang w:val="mk-MK"/>
              </w:rPr>
            </w:pPr>
            <w:r>
              <w:rPr>
                <w:sz w:val="24"/>
                <w:szCs w:val="24"/>
                <w:lang w:val="mk-MK"/>
              </w:rPr>
              <w:t>11</w:t>
            </w:r>
          </w:p>
        </w:tc>
        <w:tc>
          <w:tcPr>
            <w:tcW w:w="709" w:type="dxa"/>
          </w:tcPr>
          <w:p w:rsidR="00253AF1" w:rsidRDefault="00253AF1" w:rsidP="00253AF1">
            <w:pPr>
              <w:jc w:val="center"/>
              <w:rPr>
                <w:sz w:val="24"/>
                <w:szCs w:val="24"/>
                <w:lang w:val="mk-MK"/>
              </w:rPr>
            </w:pPr>
            <w:r>
              <w:rPr>
                <w:sz w:val="24"/>
                <w:szCs w:val="24"/>
                <w:lang w:val="mk-MK"/>
              </w:rPr>
              <w:t>1</w:t>
            </w:r>
          </w:p>
        </w:tc>
        <w:tc>
          <w:tcPr>
            <w:tcW w:w="1275" w:type="dxa"/>
          </w:tcPr>
          <w:p w:rsidR="00253AF1" w:rsidRDefault="00253AF1" w:rsidP="00253AF1">
            <w:pPr>
              <w:jc w:val="center"/>
              <w:rPr>
                <w:sz w:val="24"/>
                <w:szCs w:val="24"/>
                <w:lang w:val="mk-MK"/>
              </w:rPr>
            </w:pPr>
            <w:r>
              <w:rPr>
                <w:sz w:val="24"/>
                <w:szCs w:val="24"/>
                <w:lang w:val="mk-MK"/>
              </w:rPr>
              <w:t>1</w:t>
            </w:r>
          </w:p>
        </w:tc>
      </w:tr>
      <w:tr w:rsidR="00253AF1" w:rsidTr="00253AF1">
        <w:tc>
          <w:tcPr>
            <w:tcW w:w="3652" w:type="dxa"/>
          </w:tcPr>
          <w:p w:rsidR="00253AF1" w:rsidRDefault="00253AF1" w:rsidP="00253AF1">
            <w:pPr>
              <w:jc w:val="center"/>
              <w:rPr>
                <w:sz w:val="24"/>
                <w:szCs w:val="24"/>
                <w:lang w:val="mk-MK"/>
              </w:rPr>
            </w:pPr>
            <w:r>
              <w:rPr>
                <w:sz w:val="24"/>
                <w:szCs w:val="24"/>
                <w:lang w:val="mk-MK"/>
              </w:rPr>
              <w:t>ЈП “Билјанини извори“</w:t>
            </w:r>
          </w:p>
        </w:tc>
        <w:tc>
          <w:tcPr>
            <w:tcW w:w="1276" w:type="dxa"/>
          </w:tcPr>
          <w:p w:rsidR="00253AF1" w:rsidRDefault="00253AF1" w:rsidP="00253AF1">
            <w:pPr>
              <w:jc w:val="center"/>
              <w:rPr>
                <w:sz w:val="24"/>
                <w:szCs w:val="24"/>
                <w:lang w:val="mk-MK"/>
              </w:rPr>
            </w:pPr>
            <w:r>
              <w:rPr>
                <w:sz w:val="24"/>
                <w:szCs w:val="24"/>
                <w:lang w:val="mk-MK"/>
              </w:rPr>
              <w:t>80</w:t>
            </w:r>
          </w:p>
        </w:tc>
        <w:tc>
          <w:tcPr>
            <w:tcW w:w="1701" w:type="dxa"/>
          </w:tcPr>
          <w:p w:rsidR="00253AF1" w:rsidRDefault="00253AF1" w:rsidP="00253AF1">
            <w:pPr>
              <w:jc w:val="center"/>
              <w:rPr>
                <w:sz w:val="24"/>
                <w:szCs w:val="24"/>
                <w:lang w:val="mk-MK"/>
              </w:rPr>
            </w:pPr>
            <w:r>
              <w:rPr>
                <w:sz w:val="24"/>
                <w:szCs w:val="24"/>
                <w:lang w:val="mk-MK"/>
              </w:rPr>
              <w:t>7</w:t>
            </w:r>
          </w:p>
        </w:tc>
        <w:tc>
          <w:tcPr>
            <w:tcW w:w="709" w:type="dxa"/>
          </w:tcPr>
          <w:p w:rsidR="00253AF1" w:rsidRDefault="00253AF1" w:rsidP="00253AF1">
            <w:pPr>
              <w:jc w:val="center"/>
              <w:rPr>
                <w:sz w:val="24"/>
                <w:szCs w:val="24"/>
                <w:lang w:val="mk-MK"/>
              </w:rPr>
            </w:pPr>
          </w:p>
        </w:tc>
        <w:tc>
          <w:tcPr>
            <w:tcW w:w="1275" w:type="dxa"/>
          </w:tcPr>
          <w:p w:rsidR="00253AF1" w:rsidRDefault="00253AF1" w:rsidP="00253AF1">
            <w:pPr>
              <w:jc w:val="center"/>
              <w:rPr>
                <w:sz w:val="24"/>
                <w:szCs w:val="24"/>
                <w:lang w:val="mk-MK"/>
              </w:rPr>
            </w:pPr>
            <w:r>
              <w:rPr>
                <w:sz w:val="24"/>
                <w:szCs w:val="24"/>
                <w:lang w:val="mk-MK"/>
              </w:rPr>
              <w:t>1</w:t>
            </w:r>
          </w:p>
        </w:tc>
      </w:tr>
      <w:tr w:rsidR="00253AF1" w:rsidTr="00253AF1">
        <w:tc>
          <w:tcPr>
            <w:tcW w:w="3652" w:type="dxa"/>
          </w:tcPr>
          <w:p w:rsidR="00253AF1" w:rsidRDefault="00253AF1" w:rsidP="00253AF1">
            <w:pPr>
              <w:jc w:val="center"/>
              <w:rPr>
                <w:sz w:val="24"/>
                <w:szCs w:val="24"/>
                <w:lang w:val="mk-MK"/>
              </w:rPr>
            </w:pPr>
            <w:r>
              <w:rPr>
                <w:sz w:val="24"/>
                <w:szCs w:val="24"/>
                <w:lang w:val="mk-MK"/>
              </w:rPr>
              <w:t>Училишта</w:t>
            </w:r>
          </w:p>
        </w:tc>
        <w:tc>
          <w:tcPr>
            <w:tcW w:w="1276" w:type="dxa"/>
          </w:tcPr>
          <w:p w:rsidR="00253AF1" w:rsidRDefault="00253AF1" w:rsidP="00253AF1">
            <w:pPr>
              <w:jc w:val="center"/>
              <w:rPr>
                <w:sz w:val="24"/>
                <w:szCs w:val="24"/>
                <w:lang w:val="mk-MK"/>
              </w:rPr>
            </w:pPr>
            <w:r>
              <w:rPr>
                <w:sz w:val="24"/>
                <w:szCs w:val="24"/>
                <w:lang w:val="mk-MK"/>
              </w:rPr>
              <w:t>187</w:t>
            </w:r>
          </w:p>
        </w:tc>
        <w:tc>
          <w:tcPr>
            <w:tcW w:w="1701" w:type="dxa"/>
          </w:tcPr>
          <w:p w:rsidR="00253AF1" w:rsidRDefault="00253AF1" w:rsidP="00253AF1">
            <w:pPr>
              <w:jc w:val="center"/>
              <w:rPr>
                <w:sz w:val="24"/>
                <w:szCs w:val="24"/>
                <w:lang w:val="mk-MK"/>
              </w:rPr>
            </w:pPr>
            <w:r>
              <w:rPr>
                <w:sz w:val="24"/>
                <w:szCs w:val="24"/>
                <w:lang w:val="mk-MK"/>
              </w:rPr>
              <w:t>631</w:t>
            </w:r>
          </w:p>
        </w:tc>
        <w:tc>
          <w:tcPr>
            <w:tcW w:w="709" w:type="dxa"/>
          </w:tcPr>
          <w:p w:rsidR="00253AF1" w:rsidRDefault="00253AF1" w:rsidP="00253AF1">
            <w:pPr>
              <w:jc w:val="center"/>
              <w:rPr>
                <w:sz w:val="24"/>
                <w:szCs w:val="24"/>
                <w:lang w:val="mk-MK"/>
              </w:rPr>
            </w:pPr>
            <w:r>
              <w:rPr>
                <w:sz w:val="24"/>
                <w:szCs w:val="24"/>
                <w:lang w:val="mk-MK"/>
              </w:rPr>
              <w:t>4</w:t>
            </w:r>
          </w:p>
        </w:tc>
        <w:tc>
          <w:tcPr>
            <w:tcW w:w="1275" w:type="dxa"/>
          </w:tcPr>
          <w:p w:rsidR="00253AF1" w:rsidRDefault="00253AF1" w:rsidP="00253AF1">
            <w:pPr>
              <w:jc w:val="center"/>
              <w:rPr>
                <w:sz w:val="24"/>
                <w:szCs w:val="24"/>
                <w:lang w:val="mk-MK"/>
              </w:rPr>
            </w:pPr>
            <w:r>
              <w:rPr>
                <w:sz w:val="24"/>
                <w:szCs w:val="24"/>
                <w:lang w:val="mk-MK"/>
              </w:rPr>
              <w:t>9</w:t>
            </w:r>
          </w:p>
        </w:tc>
      </w:tr>
      <w:tr w:rsidR="00253AF1" w:rsidTr="00253AF1">
        <w:tc>
          <w:tcPr>
            <w:tcW w:w="3652" w:type="dxa"/>
          </w:tcPr>
          <w:p w:rsidR="00253AF1" w:rsidRDefault="00253AF1" w:rsidP="00253AF1">
            <w:pPr>
              <w:jc w:val="center"/>
              <w:rPr>
                <w:sz w:val="24"/>
                <w:szCs w:val="24"/>
                <w:lang w:val="mk-MK"/>
              </w:rPr>
            </w:pPr>
            <w:r>
              <w:rPr>
                <w:sz w:val="24"/>
                <w:szCs w:val="24"/>
                <w:lang w:val="mk-MK"/>
              </w:rPr>
              <w:t>Здравствен дом</w:t>
            </w:r>
          </w:p>
        </w:tc>
        <w:tc>
          <w:tcPr>
            <w:tcW w:w="1276" w:type="dxa"/>
          </w:tcPr>
          <w:p w:rsidR="00253AF1" w:rsidRDefault="00253AF1" w:rsidP="00253AF1">
            <w:pPr>
              <w:jc w:val="center"/>
              <w:rPr>
                <w:sz w:val="24"/>
                <w:szCs w:val="24"/>
                <w:lang w:val="mk-MK"/>
              </w:rPr>
            </w:pPr>
            <w:r>
              <w:rPr>
                <w:sz w:val="24"/>
                <w:szCs w:val="24"/>
                <w:lang w:val="mk-MK"/>
              </w:rPr>
              <w:t>37</w:t>
            </w:r>
          </w:p>
        </w:tc>
        <w:tc>
          <w:tcPr>
            <w:tcW w:w="1701" w:type="dxa"/>
          </w:tcPr>
          <w:p w:rsidR="00253AF1" w:rsidRDefault="00253AF1" w:rsidP="00253AF1">
            <w:pPr>
              <w:jc w:val="center"/>
              <w:rPr>
                <w:sz w:val="24"/>
                <w:szCs w:val="24"/>
                <w:lang w:val="mk-MK"/>
              </w:rPr>
            </w:pPr>
            <w:r>
              <w:rPr>
                <w:sz w:val="24"/>
                <w:szCs w:val="24"/>
                <w:lang w:val="mk-MK"/>
              </w:rPr>
              <w:t>106</w:t>
            </w:r>
          </w:p>
        </w:tc>
        <w:tc>
          <w:tcPr>
            <w:tcW w:w="709" w:type="dxa"/>
          </w:tcPr>
          <w:p w:rsidR="00253AF1" w:rsidRDefault="00253AF1" w:rsidP="00253AF1">
            <w:pPr>
              <w:jc w:val="center"/>
              <w:rPr>
                <w:sz w:val="24"/>
                <w:szCs w:val="24"/>
                <w:lang w:val="mk-MK"/>
              </w:rPr>
            </w:pPr>
            <w:r>
              <w:rPr>
                <w:sz w:val="24"/>
                <w:szCs w:val="24"/>
                <w:lang w:val="mk-MK"/>
              </w:rPr>
              <w:t>3</w:t>
            </w:r>
          </w:p>
        </w:tc>
        <w:tc>
          <w:tcPr>
            <w:tcW w:w="1275" w:type="dxa"/>
          </w:tcPr>
          <w:p w:rsidR="00253AF1" w:rsidRDefault="00253AF1" w:rsidP="00253AF1">
            <w:pPr>
              <w:jc w:val="center"/>
              <w:rPr>
                <w:sz w:val="24"/>
                <w:szCs w:val="24"/>
                <w:lang w:val="mk-MK"/>
              </w:rPr>
            </w:pPr>
            <w:r>
              <w:rPr>
                <w:sz w:val="24"/>
                <w:szCs w:val="24"/>
                <w:lang w:val="mk-MK"/>
              </w:rPr>
              <w:t>6</w:t>
            </w:r>
          </w:p>
        </w:tc>
      </w:tr>
      <w:tr w:rsidR="00253AF1" w:rsidTr="00253AF1">
        <w:tc>
          <w:tcPr>
            <w:tcW w:w="3652" w:type="dxa"/>
          </w:tcPr>
          <w:p w:rsidR="00253AF1" w:rsidRDefault="00253AF1" w:rsidP="00253AF1">
            <w:pPr>
              <w:jc w:val="center"/>
              <w:rPr>
                <w:sz w:val="24"/>
                <w:szCs w:val="24"/>
                <w:lang w:val="mk-MK"/>
              </w:rPr>
            </w:pPr>
            <w:r>
              <w:rPr>
                <w:sz w:val="24"/>
                <w:szCs w:val="24"/>
                <w:lang w:val="mk-MK"/>
              </w:rPr>
              <w:t>ЈОУДГ “Јасна Ристеска“</w:t>
            </w:r>
          </w:p>
        </w:tc>
        <w:tc>
          <w:tcPr>
            <w:tcW w:w="1276" w:type="dxa"/>
          </w:tcPr>
          <w:p w:rsidR="00253AF1" w:rsidRDefault="00253AF1" w:rsidP="00253AF1">
            <w:pPr>
              <w:jc w:val="center"/>
              <w:rPr>
                <w:sz w:val="24"/>
                <w:szCs w:val="24"/>
                <w:lang w:val="mk-MK"/>
              </w:rPr>
            </w:pPr>
            <w:r>
              <w:rPr>
                <w:sz w:val="24"/>
                <w:szCs w:val="24"/>
                <w:lang w:val="mk-MK"/>
              </w:rPr>
              <w:t>7</w:t>
            </w:r>
          </w:p>
        </w:tc>
        <w:tc>
          <w:tcPr>
            <w:tcW w:w="1701" w:type="dxa"/>
          </w:tcPr>
          <w:p w:rsidR="00253AF1" w:rsidRDefault="00253AF1" w:rsidP="00253AF1">
            <w:pPr>
              <w:jc w:val="center"/>
              <w:rPr>
                <w:sz w:val="24"/>
                <w:szCs w:val="24"/>
                <w:lang w:val="mk-MK"/>
              </w:rPr>
            </w:pPr>
            <w:r>
              <w:rPr>
                <w:sz w:val="24"/>
                <w:szCs w:val="24"/>
                <w:lang w:val="mk-MK"/>
              </w:rPr>
              <w:t>124</w:t>
            </w:r>
          </w:p>
        </w:tc>
        <w:tc>
          <w:tcPr>
            <w:tcW w:w="709" w:type="dxa"/>
          </w:tcPr>
          <w:p w:rsidR="00253AF1" w:rsidRDefault="00253AF1" w:rsidP="00253AF1">
            <w:pPr>
              <w:jc w:val="center"/>
              <w:rPr>
                <w:sz w:val="24"/>
                <w:szCs w:val="24"/>
                <w:lang w:val="mk-MK"/>
              </w:rPr>
            </w:pPr>
          </w:p>
        </w:tc>
        <w:tc>
          <w:tcPr>
            <w:tcW w:w="1275" w:type="dxa"/>
          </w:tcPr>
          <w:p w:rsidR="00253AF1" w:rsidRDefault="00253AF1" w:rsidP="00253AF1">
            <w:pPr>
              <w:jc w:val="center"/>
              <w:rPr>
                <w:sz w:val="24"/>
                <w:szCs w:val="24"/>
                <w:lang w:val="mk-MK"/>
              </w:rPr>
            </w:pPr>
            <w:r>
              <w:rPr>
                <w:sz w:val="24"/>
                <w:szCs w:val="24"/>
                <w:lang w:val="mk-MK"/>
              </w:rPr>
              <w:t>1</w:t>
            </w:r>
          </w:p>
        </w:tc>
      </w:tr>
      <w:tr w:rsidR="00253AF1" w:rsidTr="00253AF1">
        <w:tc>
          <w:tcPr>
            <w:tcW w:w="3652" w:type="dxa"/>
          </w:tcPr>
          <w:p w:rsidR="00253AF1" w:rsidRDefault="00253AF1" w:rsidP="00253AF1">
            <w:pPr>
              <w:jc w:val="center"/>
              <w:rPr>
                <w:sz w:val="24"/>
                <w:szCs w:val="24"/>
                <w:lang w:val="mk-MK"/>
              </w:rPr>
            </w:pPr>
            <w:r>
              <w:rPr>
                <w:sz w:val="24"/>
                <w:szCs w:val="24"/>
                <w:lang w:val="mk-MK"/>
              </w:rPr>
              <w:t>ТППЕ Охрид</w:t>
            </w:r>
          </w:p>
        </w:tc>
        <w:tc>
          <w:tcPr>
            <w:tcW w:w="1276" w:type="dxa"/>
          </w:tcPr>
          <w:p w:rsidR="00253AF1" w:rsidRDefault="00253AF1" w:rsidP="00253AF1">
            <w:pPr>
              <w:jc w:val="center"/>
              <w:rPr>
                <w:sz w:val="24"/>
                <w:szCs w:val="24"/>
                <w:lang w:val="mk-MK"/>
              </w:rPr>
            </w:pPr>
            <w:r>
              <w:rPr>
                <w:sz w:val="24"/>
                <w:szCs w:val="24"/>
                <w:lang w:val="mk-MK"/>
              </w:rPr>
              <w:t>39</w:t>
            </w:r>
          </w:p>
        </w:tc>
        <w:tc>
          <w:tcPr>
            <w:tcW w:w="1701" w:type="dxa"/>
          </w:tcPr>
          <w:p w:rsidR="00253AF1" w:rsidRDefault="00253AF1" w:rsidP="00253AF1">
            <w:pPr>
              <w:jc w:val="center"/>
              <w:rPr>
                <w:sz w:val="24"/>
                <w:szCs w:val="24"/>
                <w:lang w:val="mk-MK"/>
              </w:rPr>
            </w:pPr>
          </w:p>
        </w:tc>
        <w:tc>
          <w:tcPr>
            <w:tcW w:w="709" w:type="dxa"/>
          </w:tcPr>
          <w:p w:rsidR="00253AF1" w:rsidRDefault="00253AF1" w:rsidP="00253AF1">
            <w:pPr>
              <w:jc w:val="center"/>
              <w:rPr>
                <w:sz w:val="24"/>
                <w:szCs w:val="24"/>
                <w:lang w:val="mk-MK"/>
              </w:rPr>
            </w:pPr>
            <w:r>
              <w:rPr>
                <w:sz w:val="24"/>
                <w:szCs w:val="24"/>
                <w:lang w:val="mk-MK"/>
              </w:rPr>
              <w:t>1</w:t>
            </w:r>
          </w:p>
        </w:tc>
        <w:tc>
          <w:tcPr>
            <w:tcW w:w="1275" w:type="dxa"/>
          </w:tcPr>
          <w:p w:rsidR="00253AF1" w:rsidRDefault="00253AF1" w:rsidP="00253AF1">
            <w:pPr>
              <w:jc w:val="center"/>
              <w:rPr>
                <w:sz w:val="24"/>
                <w:szCs w:val="24"/>
                <w:lang w:val="mk-MK"/>
              </w:rPr>
            </w:pPr>
          </w:p>
        </w:tc>
      </w:tr>
    </w:tbl>
    <w:p w:rsidR="00375BDD" w:rsidRPr="00375BDD" w:rsidRDefault="00375BDD" w:rsidP="00375BDD">
      <w:pPr>
        <w:jc w:val="both"/>
        <w:rPr>
          <w:rFonts w:cs="Times New Roman"/>
          <w:i/>
          <w:iCs/>
          <w:sz w:val="24"/>
          <w:szCs w:val="24"/>
          <w:lang w:val="mk-MK"/>
        </w:rPr>
      </w:pPr>
      <w:r w:rsidRPr="00375BDD">
        <w:rPr>
          <w:rFonts w:cs="Times New Roman"/>
          <w:i/>
          <w:iCs/>
          <w:sz w:val="24"/>
          <w:szCs w:val="24"/>
          <w:lang w:val="mk-MK"/>
        </w:rPr>
        <w:t>Извор: Интерсекторска група за родово одговорно буџетирање на Општина Охрид</w:t>
      </w:r>
    </w:p>
    <w:p w:rsidR="00253AF1" w:rsidRPr="001F6565" w:rsidRDefault="00253AF1" w:rsidP="00713891">
      <w:pPr>
        <w:jc w:val="both"/>
        <w:rPr>
          <w:rFonts w:cs="Times New Roman"/>
          <w:sz w:val="24"/>
          <w:szCs w:val="24"/>
        </w:rPr>
      </w:pPr>
    </w:p>
    <w:p w:rsidR="008D4EFE" w:rsidRPr="001F6565" w:rsidRDefault="008D4EFE" w:rsidP="008D4EFE">
      <w:pPr>
        <w:pStyle w:val="Heading1"/>
        <w:rPr>
          <w:rFonts w:asciiTheme="minorHAnsi" w:hAnsiTheme="minorHAnsi"/>
          <w:sz w:val="24"/>
          <w:szCs w:val="24"/>
          <w:lang w:val="mk-MK"/>
        </w:rPr>
      </w:pPr>
      <w:bookmarkStart w:id="28" w:name="_Toc436389444"/>
      <w:bookmarkStart w:id="29" w:name="_Toc19695490"/>
      <w:bookmarkStart w:id="30" w:name="_Toc436389447"/>
      <w:r w:rsidRPr="001F6565">
        <w:rPr>
          <w:rFonts w:asciiTheme="minorHAnsi" w:hAnsiTheme="minorHAnsi"/>
          <w:sz w:val="24"/>
          <w:szCs w:val="24"/>
          <w:lang w:val="mk-MK"/>
        </w:rPr>
        <w:t>Стратешки цели</w:t>
      </w:r>
      <w:bookmarkEnd w:id="28"/>
      <w:bookmarkEnd w:id="29"/>
    </w:p>
    <w:p w:rsidR="008D4EFE" w:rsidRPr="001F6565" w:rsidRDefault="008D4EFE" w:rsidP="008D4EFE">
      <w:pPr>
        <w:jc w:val="both"/>
        <w:rPr>
          <w:rFonts w:cs="Times New Roman"/>
          <w:sz w:val="24"/>
          <w:szCs w:val="24"/>
        </w:rPr>
      </w:pPr>
      <w:r w:rsidRPr="001F6565">
        <w:rPr>
          <w:rStyle w:val="longtext"/>
          <w:sz w:val="24"/>
          <w:szCs w:val="24"/>
          <w:lang w:val="ru-RU"/>
        </w:rPr>
        <w:t xml:space="preserve">Оваа стратегија има две основни цели: </w:t>
      </w:r>
      <w:r w:rsidRPr="001F6565">
        <w:rPr>
          <w:sz w:val="24"/>
          <w:szCs w:val="24"/>
          <w:lang w:val="mk-MK"/>
        </w:rPr>
        <w:t>СЦ 1: Јакнење на јавна свест за родова рамноправност; и СЦ 2: Вградување на родовата перспектива во програмите и буџетите на Општина Охрид</w:t>
      </w:r>
    </w:p>
    <w:p w:rsidR="008D4EFE" w:rsidRPr="001F6565" w:rsidRDefault="008D4EFE">
      <w:pPr>
        <w:pStyle w:val="Heading2"/>
        <w:rPr>
          <w:rFonts w:asciiTheme="minorHAnsi" w:hAnsiTheme="minorHAnsi"/>
          <w:sz w:val="24"/>
          <w:szCs w:val="24"/>
          <w:lang w:val="mk-MK"/>
        </w:rPr>
      </w:pPr>
    </w:p>
    <w:p w:rsidR="00347150" w:rsidRPr="001F6565" w:rsidRDefault="00F01974">
      <w:pPr>
        <w:pStyle w:val="Heading2"/>
        <w:rPr>
          <w:rFonts w:asciiTheme="minorHAnsi" w:hAnsiTheme="minorHAnsi"/>
          <w:sz w:val="24"/>
          <w:szCs w:val="24"/>
          <w:lang w:val="mk-MK"/>
        </w:rPr>
      </w:pPr>
      <w:bookmarkStart w:id="31" w:name="_Toc19695491"/>
      <w:r w:rsidRPr="001F6565">
        <w:rPr>
          <w:rFonts w:asciiTheme="minorHAnsi" w:hAnsiTheme="minorHAnsi"/>
          <w:sz w:val="24"/>
          <w:szCs w:val="24"/>
          <w:lang w:val="mk-MK"/>
        </w:rPr>
        <w:t>Предуслови</w:t>
      </w:r>
      <w:r w:rsidRPr="001F6565">
        <w:rPr>
          <w:rFonts w:asciiTheme="minorHAnsi" w:hAnsiTheme="minorHAnsi"/>
          <w:sz w:val="24"/>
          <w:szCs w:val="24"/>
          <w:lang w:val="ru-RU"/>
        </w:rPr>
        <w:t xml:space="preserve"> </w:t>
      </w:r>
      <w:r w:rsidRPr="001F6565">
        <w:rPr>
          <w:rFonts w:asciiTheme="minorHAnsi" w:hAnsiTheme="minorHAnsi"/>
          <w:sz w:val="24"/>
          <w:szCs w:val="24"/>
          <w:lang w:val="mk-MK"/>
        </w:rPr>
        <w:t>за Стратегијата за родова рамноправност</w:t>
      </w:r>
      <w:bookmarkEnd w:id="30"/>
      <w:bookmarkEnd w:id="31"/>
    </w:p>
    <w:p w:rsidR="00347150" w:rsidRPr="001F6565" w:rsidRDefault="00F01974">
      <w:pPr>
        <w:jc w:val="both"/>
        <w:rPr>
          <w:rStyle w:val="longtext"/>
          <w:sz w:val="24"/>
          <w:szCs w:val="24"/>
          <w:lang w:val="ru-RU"/>
        </w:rPr>
      </w:pPr>
      <w:r w:rsidRPr="001F6565">
        <w:rPr>
          <w:rStyle w:val="longtext"/>
          <w:sz w:val="24"/>
          <w:szCs w:val="24"/>
          <w:lang w:val="mk-MK"/>
        </w:rPr>
        <w:t>Анализата на состојбите во Општина Охрид покажа дека за да дојде до</w:t>
      </w:r>
      <w:r w:rsidRPr="001F6565">
        <w:rPr>
          <w:rStyle w:val="longtext"/>
          <w:sz w:val="24"/>
          <w:szCs w:val="24"/>
          <w:lang w:val="ru-RU"/>
        </w:rPr>
        <w:t xml:space="preserve"> успешна родова интеграција во креирањето на локалните политики и </w:t>
      </w:r>
      <w:r w:rsidRPr="001F6565">
        <w:rPr>
          <w:rStyle w:val="longtext"/>
          <w:sz w:val="24"/>
          <w:szCs w:val="24"/>
          <w:lang w:val="mk-MK"/>
        </w:rPr>
        <w:t>буџетирањето во Општина Охрид</w:t>
      </w:r>
      <w:r w:rsidRPr="001F6565">
        <w:rPr>
          <w:rStyle w:val="longtext"/>
          <w:sz w:val="24"/>
          <w:szCs w:val="24"/>
          <w:lang w:val="ru-RU"/>
        </w:rPr>
        <w:t xml:space="preserve"> е потребно најпрвин да </w:t>
      </w:r>
      <w:r w:rsidRPr="001F6565">
        <w:rPr>
          <w:rStyle w:val="longtext"/>
          <w:sz w:val="24"/>
          <w:szCs w:val="24"/>
          <w:lang w:val="mk-MK"/>
        </w:rPr>
        <w:t>се</w:t>
      </w:r>
      <w:r w:rsidRPr="001F6565">
        <w:rPr>
          <w:rStyle w:val="longtext"/>
          <w:sz w:val="24"/>
          <w:szCs w:val="24"/>
          <w:lang w:val="ru-RU"/>
        </w:rPr>
        <w:t xml:space="preserve"> отстран</w:t>
      </w:r>
      <w:r w:rsidRPr="001F6565">
        <w:rPr>
          <w:rStyle w:val="longtext"/>
          <w:sz w:val="24"/>
          <w:szCs w:val="24"/>
          <w:lang w:val="mk-MK"/>
        </w:rPr>
        <w:t>ат</w:t>
      </w:r>
      <w:r w:rsidRPr="001F6565">
        <w:rPr>
          <w:rStyle w:val="longtext"/>
          <w:sz w:val="24"/>
          <w:szCs w:val="24"/>
          <w:lang w:val="ru-RU"/>
        </w:rPr>
        <w:t xml:space="preserve"> следниве недостатоци </w:t>
      </w:r>
      <w:r w:rsidRPr="001F6565">
        <w:rPr>
          <w:rStyle w:val="longtext"/>
          <w:sz w:val="24"/>
          <w:szCs w:val="24"/>
          <w:lang w:val="mk-MK"/>
        </w:rPr>
        <w:t xml:space="preserve"> / </w:t>
      </w:r>
      <w:r w:rsidRPr="001F6565">
        <w:rPr>
          <w:rStyle w:val="longtext"/>
          <w:sz w:val="24"/>
          <w:szCs w:val="24"/>
          <w:lang w:val="ru-RU"/>
        </w:rPr>
        <w:t>совлада</w:t>
      </w:r>
      <w:r w:rsidRPr="001F6565">
        <w:rPr>
          <w:rStyle w:val="longtext"/>
          <w:sz w:val="24"/>
          <w:szCs w:val="24"/>
          <w:lang w:val="mk-MK"/>
        </w:rPr>
        <w:t>ат</w:t>
      </w:r>
      <w:r w:rsidRPr="001F6565">
        <w:rPr>
          <w:rStyle w:val="longtext"/>
          <w:sz w:val="24"/>
          <w:szCs w:val="24"/>
          <w:lang w:val="ru-RU"/>
        </w:rPr>
        <w:t xml:space="preserve"> следниве предизвици:</w:t>
      </w:r>
    </w:p>
    <w:p w:rsidR="00347150" w:rsidRPr="001F6565" w:rsidRDefault="00F01974">
      <w:pPr>
        <w:numPr>
          <w:ilvl w:val="0"/>
          <w:numId w:val="1"/>
        </w:numPr>
        <w:spacing w:after="200" w:line="276" w:lineRule="auto"/>
        <w:jc w:val="both"/>
        <w:rPr>
          <w:rStyle w:val="longtext"/>
          <w:sz w:val="24"/>
          <w:szCs w:val="24"/>
          <w:lang w:val="ru-RU"/>
        </w:rPr>
      </w:pPr>
      <w:r w:rsidRPr="001F6565">
        <w:rPr>
          <w:rStyle w:val="longtext"/>
          <w:sz w:val="24"/>
          <w:szCs w:val="24"/>
          <w:lang w:val="ru-RU"/>
        </w:rPr>
        <w:lastRenderedPageBreak/>
        <w:t xml:space="preserve">Не постои систем кој ќе бара вметнување на родовиот концепт во одлуките (на пр. </w:t>
      </w:r>
      <w:r w:rsidRPr="001F6565">
        <w:rPr>
          <w:rStyle w:val="longtext"/>
          <w:sz w:val="24"/>
          <w:szCs w:val="24"/>
          <w:lang w:val="mk-MK"/>
        </w:rPr>
        <w:t xml:space="preserve">вклучување на мажите и жените во утврдувањето на локалните приоритети, </w:t>
      </w:r>
      <w:r w:rsidRPr="001F6565">
        <w:rPr>
          <w:rStyle w:val="longtext"/>
          <w:sz w:val="24"/>
          <w:szCs w:val="24"/>
          <w:lang w:val="ru-RU"/>
        </w:rPr>
        <w:t>проценка на влијание на</w:t>
      </w:r>
      <w:r w:rsidRPr="001F6565">
        <w:rPr>
          <w:rStyle w:val="longtext"/>
          <w:sz w:val="24"/>
          <w:szCs w:val="24"/>
          <w:lang w:val="mk-MK"/>
        </w:rPr>
        <w:t xml:space="preserve"> предложените мерки</w:t>
      </w:r>
      <w:r w:rsidRPr="001F6565">
        <w:rPr>
          <w:rStyle w:val="longtext"/>
          <w:sz w:val="24"/>
          <w:szCs w:val="24"/>
          <w:lang w:val="ru-RU"/>
        </w:rPr>
        <w:t xml:space="preserve"> врз мажите и жените</w:t>
      </w:r>
      <w:r w:rsidRPr="001F6565">
        <w:rPr>
          <w:rStyle w:val="longtext"/>
          <w:sz w:val="24"/>
          <w:szCs w:val="24"/>
          <w:lang w:val="mk-MK"/>
        </w:rPr>
        <w:t>, анализа на корист и чинење на одлуките од родов аспект</w:t>
      </w:r>
      <w:r w:rsidRPr="001F6565">
        <w:rPr>
          <w:rStyle w:val="longtext"/>
          <w:sz w:val="24"/>
          <w:szCs w:val="24"/>
          <w:lang w:val="ru-RU"/>
        </w:rPr>
        <w:t>);</w:t>
      </w:r>
    </w:p>
    <w:p w:rsidR="00347150" w:rsidRPr="001F6565" w:rsidRDefault="00F01974">
      <w:pPr>
        <w:numPr>
          <w:ilvl w:val="0"/>
          <w:numId w:val="1"/>
        </w:numPr>
        <w:spacing w:after="200" w:line="276" w:lineRule="auto"/>
        <w:jc w:val="both"/>
        <w:rPr>
          <w:rStyle w:val="longtext"/>
          <w:sz w:val="24"/>
          <w:szCs w:val="24"/>
          <w:lang w:val="ru-RU"/>
        </w:rPr>
      </w:pPr>
      <w:r w:rsidRPr="001F6565">
        <w:rPr>
          <w:rStyle w:val="longtext"/>
          <w:sz w:val="24"/>
          <w:szCs w:val="24"/>
          <w:lang w:val="ru-RU"/>
        </w:rPr>
        <w:t>Нема униформиран систем со кој ќе се вметне родовиот аспект во јавни набавки и јавни инвестиции (на пр.</w:t>
      </w:r>
      <w:r w:rsidRPr="001F6565">
        <w:rPr>
          <w:rStyle w:val="longtext"/>
          <w:sz w:val="24"/>
          <w:szCs w:val="24"/>
          <w:lang w:val="mk-MK"/>
        </w:rPr>
        <w:t xml:space="preserve"> </w:t>
      </w:r>
      <w:r w:rsidRPr="001F6565">
        <w:rPr>
          <w:rStyle w:val="longtext"/>
          <w:sz w:val="24"/>
          <w:szCs w:val="24"/>
          <w:lang w:val="ru-RU"/>
        </w:rPr>
        <w:t>во тендерските досиеја</w:t>
      </w:r>
      <w:r w:rsidRPr="001F6565">
        <w:rPr>
          <w:rStyle w:val="longtext"/>
          <w:sz w:val="24"/>
          <w:szCs w:val="24"/>
          <w:lang w:val="mk-MK"/>
        </w:rPr>
        <w:t>, доделувањето на социјалната помо, доделувањето на донации за невладиниот сектор</w:t>
      </w:r>
      <w:r w:rsidRPr="001F6565">
        <w:rPr>
          <w:rStyle w:val="longtext"/>
          <w:sz w:val="24"/>
          <w:szCs w:val="24"/>
          <w:lang w:val="ru-RU"/>
        </w:rPr>
        <w:t xml:space="preserve">); </w:t>
      </w:r>
    </w:p>
    <w:p w:rsidR="00347150" w:rsidRPr="001F6565" w:rsidRDefault="00F01974">
      <w:pPr>
        <w:numPr>
          <w:ilvl w:val="0"/>
          <w:numId w:val="1"/>
        </w:numPr>
        <w:spacing w:after="200" w:line="276" w:lineRule="auto"/>
        <w:jc w:val="both"/>
        <w:rPr>
          <w:rStyle w:val="longtext"/>
          <w:sz w:val="24"/>
          <w:szCs w:val="24"/>
          <w:lang w:val="ru-RU"/>
        </w:rPr>
      </w:pPr>
      <w:r w:rsidRPr="001F6565">
        <w:rPr>
          <w:rStyle w:val="longtext"/>
          <w:sz w:val="24"/>
          <w:szCs w:val="24"/>
          <w:lang w:val="ru-RU"/>
        </w:rPr>
        <w:t xml:space="preserve">Нема униформиран систем со кој се осигурува дека проектите кои ги спроведува </w:t>
      </w:r>
      <w:r w:rsidRPr="001F6565">
        <w:rPr>
          <w:rStyle w:val="longtext"/>
          <w:sz w:val="24"/>
          <w:szCs w:val="24"/>
          <w:lang w:val="mk-MK"/>
        </w:rPr>
        <w:t xml:space="preserve">Општина Охрид </w:t>
      </w:r>
      <w:r w:rsidRPr="001F6565">
        <w:rPr>
          <w:rStyle w:val="longtext"/>
          <w:sz w:val="24"/>
          <w:szCs w:val="24"/>
          <w:lang w:val="ru-RU"/>
        </w:rPr>
        <w:t xml:space="preserve">самостојно или во партнерство со други, се родово сензитивни (на пр. </w:t>
      </w:r>
      <w:r w:rsidRPr="001F6565">
        <w:rPr>
          <w:rStyle w:val="longtext"/>
          <w:sz w:val="24"/>
          <w:szCs w:val="24"/>
          <w:lang w:val="mk-MK"/>
        </w:rPr>
        <w:t>не</w:t>
      </w:r>
      <w:r w:rsidRPr="001F6565">
        <w:rPr>
          <w:rStyle w:val="longtext"/>
          <w:sz w:val="24"/>
          <w:szCs w:val="24"/>
          <w:lang w:val="ru-RU"/>
        </w:rPr>
        <w:t xml:space="preserve"> се бара проценка колку проектот ќе биде корисен за двата рода</w:t>
      </w:r>
      <w:r w:rsidRPr="001F6565">
        <w:rPr>
          <w:rStyle w:val="longtext"/>
          <w:sz w:val="24"/>
          <w:szCs w:val="24"/>
          <w:lang w:val="mk-MK"/>
        </w:rPr>
        <w:t>, формуларите за известување не содржат родова перспектива и обврска за собирање на родова статистика</w:t>
      </w:r>
      <w:r w:rsidRPr="001F6565">
        <w:rPr>
          <w:rStyle w:val="longtext"/>
          <w:sz w:val="24"/>
          <w:szCs w:val="24"/>
          <w:lang w:val="ru-RU"/>
        </w:rPr>
        <w:t>);</w:t>
      </w:r>
    </w:p>
    <w:p w:rsidR="00347150" w:rsidRPr="001F6565" w:rsidRDefault="00F01974">
      <w:pPr>
        <w:numPr>
          <w:ilvl w:val="0"/>
          <w:numId w:val="1"/>
        </w:numPr>
        <w:spacing w:after="200" w:line="276" w:lineRule="auto"/>
        <w:jc w:val="both"/>
        <w:rPr>
          <w:sz w:val="24"/>
          <w:szCs w:val="24"/>
          <w:lang w:val="ru-RU"/>
        </w:rPr>
      </w:pPr>
      <w:r w:rsidRPr="001F6565">
        <w:rPr>
          <w:rStyle w:val="longtext"/>
          <w:sz w:val="24"/>
          <w:szCs w:val="24"/>
          <w:lang w:val="ru-RU"/>
        </w:rPr>
        <w:t xml:space="preserve">Напорите за воспоставување на родова </w:t>
      </w:r>
      <w:r w:rsidRPr="001F6565">
        <w:rPr>
          <w:rStyle w:val="longtext"/>
          <w:sz w:val="24"/>
          <w:szCs w:val="24"/>
          <w:lang w:val="mk-MK"/>
        </w:rPr>
        <w:t xml:space="preserve">рамноправност на Општина Охрид </w:t>
      </w:r>
      <w:r w:rsidRPr="001F6565">
        <w:rPr>
          <w:rStyle w:val="longtext"/>
          <w:sz w:val="24"/>
          <w:szCs w:val="24"/>
          <w:lang w:val="ru-RU"/>
        </w:rPr>
        <w:t>не се доволно видливи</w:t>
      </w:r>
    </w:p>
    <w:p w:rsidR="00347150" w:rsidRPr="001F6565" w:rsidRDefault="00F01974">
      <w:pPr>
        <w:jc w:val="both"/>
        <w:rPr>
          <w:sz w:val="24"/>
          <w:szCs w:val="24"/>
          <w:lang w:val="mk-MK"/>
        </w:rPr>
      </w:pPr>
      <w:r w:rsidRPr="001F6565">
        <w:rPr>
          <w:sz w:val="24"/>
          <w:szCs w:val="24"/>
          <w:lang w:val="mk-MK"/>
        </w:rPr>
        <w:t>Истовремено, потребно е да се воспостават механизми за комуникација и собирање на потребните информации за мерење на постигнувањата на општината според утврдените индикато</w:t>
      </w:r>
      <w:r w:rsidR="00DB29C1" w:rsidRPr="001F6565">
        <w:rPr>
          <w:sz w:val="24"/>
          <w:szCs w:val="24"/>
          <w:lang w:val="mk-MK"/>
        </w:rPr>
        <w:t>ри на постигнувањ</w:t>
      </w:r>
      <w:r w:rsidR="00DB29C1" w:rsidRPr="001F6565">
        <w:rPr>
          <w:sz w:val="24"/>
          <w:szCs w:val="24"/>
        </w:rPr>
        <w:t>a</w:t>
      </w:r>
      <w:r w:rsidRPr="001F6565">
        <w:rPr>
          <w:sz w:val="24"/>
          <w:szCs w:val="24"/>
          <w:lang w:val="mk-MK"/>
        </w:rPr>
        <w:t xml:space="preserve">. Собраните податоци треба да се родово поделени за да бидат корисни за родови анализи. </w:t>
      </w:r>
    </w:p>
    <w:p w:rsidR="00347150" w:rsidRPr="001F6565" w:rsidRDefault="00347150">
      <w:pPr>
        <w:jc w:val="both"/>
        <w:rPr>
          <w:sz w:val="24"/>
          <w:szCs w:val="24"/>
          <w:lang w:val="ru-RU"/>
        </w:rPr>
      </w:pPr>
    </w:p>
    <w:p w:rsidR="00347150" w:rsidRPr="001F6565" w:rsidRDefault="00F01974">
      <w:pPr>
        <w:pStyle w:val="Heading1"/>
        <w:rPr>
          <w:rFonts w:asciiTheme="minorHAnsi" w:hAnsiTheme="minorHAnsi"/>
          <w:sz w:val="24"/>
          <w:szCs w:val="24"/>
        </w:rPr>
      </w:pPr>
      <w:bookmarkStart w:id="32" w:name="_Toc19695492"/>
      <w:r w:rsidRPr="001F6565">
        <w:rPr>
          <w:rFonts w:asciiTheme="minorHAnsi" w:hAnsiTheme="minorHAnsi"/>
          <w:sz w:val="24"/>
          <w:szCs w:val="24"/>
        </w:rPr>
        <w:t>ПЛАН ЗА АКЦИЈА</w:t>
      </w:r>
      <w:bookmarkEnd w:id="32"/>
    </w:p>
    <w:p w:rsidR="00347150" w:rsidRPr="001F6565" w:rsidRDefault="00347150">
      <w:pPr>
        <w:rPr>
          <w:sz w:val="24"/>
          <w:szCs w:val="24"/>
          <w:lang w:val="mk-MK"/>
        </w:rPr>
        <w:sectPr w:rsidR="00347150" w:rsidRPr="001F6565">
          <w:pgSz w:w="12240" w:h="15840"/>
          <w:pgMar w:top="1440" w:right="1440" w:bottom="1440" w:left="1440" w:header="0" w:footer="0" w:gutter="0"/>
          <w:pgNumType w:start="0"/>
          <w:cols w:space="720"/>
          <w:formProt w:val="0"/>
          <w:titlePg/>
          <w:docGrid w:linePitch="360" w:charSpace="4096"/>
        </w:sectPr>
      </w:pPr>
    </w:p>
    <w:tbl>
      <w:tblPr>
        <w:tblStyle w:val="TableGrid"/>
        <w:tblW w:w="14906" w:type="dxa"/>
        <w:tblInd w:w="-815" w:type="dxa"/>
        <w:tblLook w:val="04A0"/>
      </w:tblPr>
      <w:tblGrid>
        <w:gridCol w:w="581"/>
        <w:gridCol w:w="4385"/>
        <w:gridCol w:w="3467"/>
        <w:gridCol w:w="1900"/>
        <w:gridCol w:w="1021"/>
        <w:gridCol w:w="1351"/>
        <w:gridCol w:w="2201"/>
      </w:tblGrid>
      <w:tr w:rsidR="0094034E" w:rsidRPr="001F6565" w:rsidTr="0094034E">
        <w:tc>
          <w:tcPr>
            <w:tcW w:w="581" w:type="dxa"/>
            <w:shd w:val="clear" w:color="auto" w:fill="auto"/>
          </w:tcPr>
          <w:p w:rsidR="004D6A53" w:rsidRPr="001F6565" w:rsidRDefault="004D6A53">
            <w:pPr>
              <w:spacing w:after="0" w:line="240" w:lineRule="auto"/>
              <w:rPr>
                <w:sz w:val="24"/>
                <w:szCs w:val="24"/>
                <w:lang w:val="mk-MK"/>
              </w:rPr>
            </w:pPr>
            <w:r w:rsidRPr="001F6565">
              <w:rPr>
                <w:sz w:val="24"/>
                <w:szCs w:val="24"/>
              </w:rPr>
              <w:lastRenderedPageBreak/>
              <w:t>#</w:t>
            </w:r>
          </w:p>
        </w:tc>
        <w:tc>
          <w:tcPr>
            <w:tcW w:w="4385" w:type="dxa"/>
            <w:shd w:val="clear" w:color="auto" w:fill="auto"/>
          </w:tcPr>
          <w:p w:rsidR="004D6A53" w:rsidRPr="001F6565" w:rsidRDefault="004D6A53">
            <w:pPr>
              <w:spacing w:after="0" w:line="240" w:lineRule="auto"/>
              <w:rPr>
                <w:sz w:val="24"/>
                <w:szCs w:val="24"/>
                <w:lang w:val="mk-MK"/>
              </w:rPr>
            </w:pPr>
            <w:r w:rsidRPr="001F6565">
              <w:rPr>
                <w:sz w:val="24"/>
                <w:szCs w:val="24"/>
                <w:lang w:val="mk-MK"/>
              </w:rPr>
              <w:t>Активности / мерки</w:t>
            </w:r>
          </w:p>
        </w:tc>
        <w:tc>
          <w:tcPr>
            <w:tcW w:w="3467" w:type="dxa"/>
            <w:shd w:val="clear" w:color="auto" w:fill="auto"/>
          </w:tcPr>
          <w:p w:rsidR="004D6A53" w:rsidRPr="001F6565" w:rsidRDefault="004D6A53">
            <w:pPr>
              <w:spacing w:after="0" w:line="240" w:lineRule="auto"/>
              <w:rPr>
                <w:sz w:val="24"/>
                <w:szCs w:val="24"/>
                <w:lang w:val="mk-MK"/>
              </w:rPr>
            </w:pPr>
            <w:r w:rsidRPr="001F6565">
              <w:rPr>
                <w:sz w:val="24"/>
                <w:szCs w:val="24"/>
                <w:lang w:val="mk-MK"/>
              </w:rPr>
              <w:t>Кој?</w:t>
            </w:r>
          </w:p>
        </w:tc>
        <w:tc>
          <w:tcPr>
            <w:tcW w:w="1900" w:type="dxa"/>
            <w:shd w:val="clear" w:color="auto" w:fill="auto"/>
          </w:tcPr>
          <w:p w:rsidR="004D6A53" w:rsidRPr="001F6565" w:rsidRDefault="004D6A53">
            <w:pPr>
              <w:spacing w:after="0" w:line="240" w:lineRule="auto"/>
              <w:rPr>
                <w:sz w:val="24"/>
                <w:szCs w:val="24"/>
                <w:lang w:val="mk-MK"/>
              </w:rPr>
            </w:pPr>
            <w:r w:rsidRPr="001F6565">
              <w:rPr>
                <w:sz w:val="24"/>
                <w:szCs w:val="24"/>
                <w:lang w:val="mk-MK"/>
              </w:rPr>
              <w:t xml:space="preserve">Кога? </w:t>
            </w:r>
          </w:p>
        </w:tc>
        <w:tc>
          <w:tcPr>
            <w:tcW w:w="1021" w:type="dxa"/>
            <w:shd w:val="clear" w:color="auto" w:fill="auto"/>
          </w:tcPr>
          <w:p w:rsidR="004D6A53" w:rsidRPr="001F6565" w:rsidRDefault="004D6A53">
            <w:pPr>
              <w:spacing w:after="0" w:line="240" w:lineRule="auto"/>
              <w:rPr>
                <w:sz w:val="24"/>
                <w:szCs w:val="24"/>
                <w:lang w:val="mk-MK"/>
              </w:rPr>
            </w:pPr>
            <w:r w:rsidRPr="001F6565">
              <w:rPr>
                <w:sz w:val="24"/>
                <w:szCs w:val="24"/>
                <w:lang w:val="mk-MK"/>
              </w:rPr>
              <w:t>До кога?</w:t>
            </w:r>
          </w:p>
        </w:tc>
        <w:tc>
          <w:tcPr>
            <w:tcW w:w="1351" w:type="dxa"/>
            <w:shd w:val="clear" w:color="auto" w:fill="auto"/>
          </w:tcPr>
          <w:p w:rsidR="004D6A53" w:rsidRPr="001F6565" w:rsidRDefault="004D6A53">
            <w:pPr>
              <w:spacing w:after="0" w:line="240" w:lineRule="auto"/>
              <w:rPr>
                <w:sz w:val="24"/>
                <w:szCs w:val="24"/>
                <w:lang w:val="mk-MK"/>
              </w:rPr>
            </w:pPr>
            <w:r w:rsidRPr="001F6565">
              <w:rPr>
                <w:sz w:val="24"/>
                <w:szCs w:val="24"/>
                <w:lang w:val="mk-MK"/>
              </w:rPr>
              <w:t xml:space="preserve">Буџет </w:t>
            </w:r>
          </w:p>
        </w:tc>
        <w:tc>
          <w:tcPr>
            <w:tcW w:w="2201" w:type="dxa"/>
          </w:tcPr>
          <w:p w:rsidR="004D6A53" w:rsidRPr="001F6565" w:rsidRDefault="004D6A53">
            <w:pPr>
              <w:spacing w:after="0" w:line="240" w:lineRule="auto"/>
              <w:rPr>
                <w:sz w:val="24"/>
                <w:szCs w:val="24"/>
                <w:lang w:val="mk-MK"/>
              </w:rPr>
            </w:pPr>
          </w:p>
        </w:tc>
      </w:tr>
      <w:tr w:rsidR="004D6A53" w:rsidRPr="001F6565" w:rsidTr="0094034E">
        <w:tc>
          <w:tcPr>
            <w:tcW w:w="581" w:type="dxa"/>
            <w:shd w:val="clear" w:color="auto" w:fill="BFBFBF" w:themeFill="background1" w:themeFillShade="BF"/>
          </w:tcPr>
          <w:p w:rsidR="004D6A53" w:rsidRPr="001F6565" w:rsidRDefault="004D6A53">
            <w:pPr>
              <w:spacing w:after="0" w:line="240" w:lineRule="auto"/>
              <w:rPr>
                <w:b/>
                <w:sz w:val="24"/>
                <w:szCs w:val="24"/>
                <w:lang w:val="mk-MK"/>
              </w:rPr>
            </w:pPr>
            <w:r w:rsidRPr="001F6565">
              <w:rPr>
                <w:b/>
                <w:sz w:val="24"/>
                <w:szCs w:val="24"/>
                <w:lang w:val="mk-MK"/>
              </w:rPr>
              <w:t>1.</w:t>
            </w:r>
          </w:p>
        </w:tc>
        <w:tc>
          <w:tcPr>
            <w:tcW w:w="12124" w:type="dxa"/>
            <w:gridSpan w:val="5"/>
            <w:shd w:val="clear" w:color="auto" w:fill="BFBFBF" w:themeFill="background1" w:themeFillShade="BF"/>
          </w:tcPr>
          <w:p w:rsidR="004D6A53" w:rsidRPr="001F6565" w:rsidRDefault="004D6A53">
            <w:pPr>
              <w:spacing w:after="0" w:line="240" w:lineRule="auto"/>
              <w:rPr>
                <w:b/>
                <w:sz w:val="24"/>
                <w:szCs w:val="24"/>
                <w:lang w:val="mk-MK"/>
              </w:rPr>
            </w:pPr>
            <w:r w:rsidRPr="001F6565">
              <w:rPr>
                <w:b/>
                <w:sz w:val="24"/>
                <w:szCs w:val="24"/>
                <w:lang w:val="mk-MK"/>
              </w:rPr>
              <w:t>СЦ 1: Јакнење на јавна свест за родова рамноправност</w:t>
            </w:r>
          </w:p>
        </w:tc>
        <w:tc>
          <w:tcPr>
            <w:tcW w:w="2201" w:type="dxa"/>
            <w:shd w:val="clear" w:color="auto" w:fill="BFBFBF" w:themeFill="background1" w:themeFillShade="BF"/>
          </w:tcPr>
          <w:p w:rsidR="004D6A53" w:rsidRPr="001F6565" w:rsidRDefault="004D6A53">
            <w:pPr>
              <w:spacing w:after="0" w:line="240" w:lineRule="auto"/>
              <w:rPr>
                <w:b/>
                <w:sz w:val="24"/>
                <w:szCs w:val="24"/>
                <w:lang w:val="mk-MK"/>
              </w:rPr>
            </w:pPr>
          </w:p>
        </w:tc>
      </w:tr>
      <w:tr w:rsidR="004D6A53" w:rsidRPr="001F6565" w:rsidTr="0094034E">
        <w:tc>
          <w:tcPr>
            <w:tcW w:w="12705" w:type="dxa"/>
            <w:gridSpan w:val="6"/>
            <w:shd w:val="clear" w:color="auto" w:fill="auto"/>
          </w:tcPr>
          <w:p w:rsidR="004D6A53" w:rsidRPr="0078606C" w:rsidRDefault="004D6A53">
            <w:pPr>
              <w:spacing w:after="0" w:line="240" w:lineRule="auto"/>
              <w:rPr>
                <w:b/>
                <w:sz w:val="24"/>
                <w:szCs w:val="24"/>
                <w:lang w:val="mk-MK"/>
              </w:rPr>
            </w:pPr>
            <w:r>
              <w:rPr>
                <w:b/>
                <w:sz w:val="24"/>
                <w:szCs w:val="24"/>
                <w:lang w:val="mk-MK"/>
              </w:rPr>
              <w:t>Цел на програмата:</w:t>
            </w:r>
            <w:r w:rsidR="0078606C">
              <w:rPr>
                <w:b/>
                <w:sz w:val="24"/>
                <w:szCs w:val="24"/>
              </w:rPr>
              <w:t xml:space="preserve"> </w:t>
            </w:r>
            <w:r w:rsidR="0078606C">
              <w:rPr>
                <w:b/>
                <w:sz w:val="24"/>
                <w:szCs w:val="24"/>
                <w:lang w:val="mk-MK"/>
              </w:rPr>
              <w:t>граѓаните на Охрид знаат што е родова рамноправност и препознаваат родова нееднаквост</w:t>
            </w:r>
          </w:p>
        </w:tc>
        <w:tc>
          <w:tcPr>
            <w:tcW w:w="2201" w:type="dxa"/>
          </w:tcPr>
          <w:p w:rsidR="004D6A53" w:rsidRDefault="004D6A53">
            <w:pPr>
              <w:spacing w:after="0" w:line="240" w:lineRule="auto"/>
              <w:rPr>
                <w:b/>
                <w:sz w:val="24"/>
                <w:szCs w:val="24"/>
                <w:lang w:val="mk-MK"/>
              </w:rPr>
            </w:pPr>
            <w:r>
              <w:rPr>
                <w:b/>
                <w:sz w:val="24"/>
                <w:szCs w:val="24"/>
                <w:lang w:val="mk-MK"/>
              </w:rPr>
              <w:t>Родови индикатори</w:t>
            </w:r>
          </w:p>
        </w:tc>
      </w:tr>
      <w:tr w:rsidR="0094034E" w:rsidRPr="001F6565" w:rsidTr="0094034E">
        <w:tc>
          <w:tcPr>
            <w:tcW w:w="581" w:type="dxa"/>
            <w:shd w:val="clear" w:color="auto" w:fill="auto"/>
          </w:tcPr>
          <w:p w:rsidR="004D6A53" w:rsidRPr="001F6565" w:rsidRDefault="004D6A53">
            <w:pPr>
              <w:spacing w:after="0" w:line="240" w:lineRule="auto"/>
              <w:rPr>
                <w:sz w:val="24"/>
                <w:szCs w:val="24"/>
                <w:lang w:val="mk-MK"/>
              </w:rPr>
            </w:pPr>
            <w:r w:rsidRPr="001F6565">
              <w:rPr>
                <w:sz w:val="24"/>
                <w:szCs w:val="24"/>
                <w:lang w:val="mk-MK"/>
              </w:rPr>
              <w:t>1.1.</w:t>
            </w:r>
          </w:p>
        </w:tc>
        <w:tc>
          <w:tcPr>
            <w:tcW w:w="4385" w:type="dxa"/>
            <w:shd w:val="clear" w:color="auto" w:fill="auto"/>
          </w:tcPr>
          <w:p w:rsidR="004D6A53" w:rsidRPr="001F6565" w:rsidRDefault="004D6A53">
            <w:pPr>
              <w:spacing w:after="0" w:line="240" w:lineRule="auto"/>
              <w:rPr>
                <w:sz w:val="24"/>
                <w:szCs w:val="24"/>
              </w:rPr>
            </w:pPr>
            <w:r w:rsidRPr="001F6565">
              <w:rPr>
                <w:sz w:val="24"/>
                <w:szCs w:val="24"/>
                <w:lang w:val="mk-MK"/>
              </w:rPr>
              <w:t>Подигање на свеста во општинската администрација</w:t>
            </w:r>
          </w:p>
          <w:p w:rsidR="004D6A53" w:rsidRPr="001F6565" w:rsidRDefault="004D6A53">
            <w:pPr>
              <w:spacing w:after="0" w:line="240" w:lineRule="auto"/>
              <w:rPr>
                <w:sz w:val="24"/>
                <w:szCs w:val="24"/>
              </w:rPr>
            </w:pPr>
            <w:r w:rsidRPr="001F6565">
              <w:rPr>
                <w:sz w:val="24"/>
                <w:szCs w:val="24"/>
                <w:lang w:val="mk-MK"/>
              </w:rPr>
              <w:t>-обуки</w:t>
            </w:r>
          </w:p>
          <w:p w:rsidR="004D6A53" w:rsidRPr="001F6565" w:rsidRDefault="004D6A53">
            <w:pPr>
              <w:spacing w:after="0" w:line="240" w:lineRule="auto"/>
              <w:rPr>
                <w:sz w:val="24"/>
                <w:szCs w:val="24"/>
                <w:lang w:val="mk-MK"/>
              </w:rPr>
            </w:pPr>
            <w:r w:rsidRPr="001F6565">
              <w:rPr>
                <w:sz w:val="24"/>
                <w:szCs w:val="24"/>
                <w:lang w:val="mk-MK"/>
              </w:rPr>
              <w:t>-чек листи за партиципативно носење одлук</w:t>
            </w:r>
            <w:bookmarkStart w:id="33" w:name="_GoBack1"/>
            <w:bookmarkEnd w:id="33"/>
            <w:r w:rsidRPr="001F6565">
              <w:rPr>
                <w:sz w:val="24"/>
                <w:szCs w:val="24"/>
                <w:lang w:val="mk-MK"/>
              </w:rPr>
              <w:t>и</w:t>
            </w:r>
          </w:p>
          <w:p w:rsidR="004D6A53" w:rsidRPr="001F6565" w:rsidRDefault="004D6A53">
            <w:pPr>
              <w:spacing w:after="0" w:line="240" w:lineRule="auto"/>
              <w:rPr>
                <w:sz w:val="24"/>
                <w:szCs w:val="24"/>
                <w:lang w:val="mk-MK"/>
              </w:rPr>
            </w:pPr>
            <w:r w:rsidRPr="001F6565">
              <w:rPr>
                <w:sz w:val="24"/>
                <w:szCs w:val="24"/>
                <w:lang w:val="mk-MK"/>
              </w:rPr>
              <w:t>-трибини</w:t>
            </w:r>
          </w:p>
        </w:tc>
        <w:tc>
          <w:tcPr>
            <w:tcW w:w="3467" w:type="dxa"/>
            <w:shd w:val="clear" w:color="auto" w:fill="auto"/>
          </w:tcPr>
          <w:p w:rsidR="004D6A53" w:rsidRPr="001F6565" w:rsidRDefault="004D6A53">
            <w:pPr>
              <w:spacing w:after="0" w:line="240" w:lineRule="auto"/>
              <w:rPr>
                <w:sz w:val="24"/>
                <w:szCs w:val="24"/>
                <w:lang w:val="mk-MK"/>
              </w:rPr>
            </w:pPr>
            <w:r w:rsidRPr="001F6565">
              <w:rPr>
                <w:sz w:val="24"/>
                <w:szCs w:val="24"/>
                <w:lang w:val="mk-MK"/>
              </w:rPr>
              <w:t>- Координатор за родова еднаквост</w:t>
            </w:r>
          </w:p>
          <w:p w:rsidR="004D6A53" w:rsidRPr="001F6565" w:rsidRDefault="004D6A53">
            <w:pPr>
              <w:spacing w:after="0" w:line="240" w:lineRule="auto"/>
              <w:rPr>
                <w:sz w:val="24"/>
                <w:szCs w:val="24"/>
                <w:lang w:val="mk-MK"/>
              </w:rPr>
            </w:pPr>
            <w:r w:rsidRPr="001F6565">
              <w:rPr>
                <w:sz w:val="24"/>
                <w:szCs w:val="24"/>
                <w:lang w:val="mk-MK"/>
              </w:rPr>
              <w:t>-Комисија за еднакви можности</w:t>
            </w:r>
          </w:p>
          <w:p w:rsidR="004D6A53" w:rsidRPr="001F6565" w:rsidRDefault="004D6A53" w:rsidP="00C8784E">
            <w:pPr>
              <w:spacing w:after="0" w:line="240" w:lineRule="auto"/>
              <w:rPr>
                <w:sz w:val="24"/>
                <w:szCs w:val="24"/>
                <w:lang w:val="mk-MK"/>
              </w:rPr>
            </w:pPr>
            <w:r w:rsidRPr="001F6565">
              <w:rPr>
                <w:sz w:val="24"/>
                <w:szCs w:val="24"/>
                <w:lang w:val="mk-MK"/>
              </w:rPr>
              <w:t xml:space="preserve">-Интерсекторска  група за родово одговорно буџетирање </w:t>
            </w:r>
          </w:p>
        </w:tc>
        <w:tc>
          <w:tcPr>
            <w:tcW w:w="1900" w:type="dxa"/>
            <w:shd w:val="clear" w:color="auto" w:fill="auto"/>
          </w:tcPr>
          <w:p w:rsidR="004D6A53" w:rsidRPr="001F6565" w:rsidRDefault="004D6A53">
            <w:pPr>
              <w:spacing w:after="0" w:line="240" w:lineRule="auto"/>
              <w:rPr>
                <w:sz w:val="24"/>
                <w:szCs w:val="24"/>
                <w:lang w:val="mk-MK"/>
              </w:rPr>
            </w:pPr>
            <w:r w:rsidRPr="001F6565">
              <w:rPr>
                <w:sz w:val="24"/>
                <w:szCs w:val="24"/>
                <w:lang w:val="mk-MK"/>
              </w:rPr>
              <w:t>континуирано</w:t>
            </w:r>
          </w:p>
        </w:tc>
        <w:tc>
          <w:tcPr>
            <w:tcW w:w="1021" w:type="dxa"/>
            <w:shd w:val="clear" w:color="auto" w:fill="auto"/>
          </w:tcPr>
          <w:p w:rsidR="004D6A53" w:rsidRPr="001F6565" w:rsidRDefault="004D6A53">
            <w:pPr>
              <w:spacing w:after="0" w:line="240" w:lineRule="auto"/>
              <w:rPr>
                <w:sz w:val="24"/>
                <w:szCs w:val="24"/>
                <w:lang w:val="mk-MK"/>
              </w:rPr>
            </w:pPr>
            <w:r w:rsidRPr="001F6565">
              <w:rPr>
                <w:sz w:val="24"/>
                <w:szCs w:val="24"/>
                <w:lang w:val="mk-MK"/>
              </w:rPr>
              <w:t>20</w:t>
            </w:r>
            <w:r w:rsidR="003A7B26">
              <w:rPr>
                <w:sz w:val="24"/>
                <w:szCs w:val="24"/>
                <w:lang w:val="mk-MK"/>
              </w:rPr>
              <w:t>20</w:t>
            </w:r>
          </w:p>
        </w:tc>
        <w:tc>
          <w:tcPr>
            <w:tcW w:w="1351" w:type="dxa"/>
            <w:shd w:val="clear" w:color="auto" w:fill="auto"/>
          </w:tcPr>
          <w:p w:rsidR="004D6A53" w:rsidRPr="001F6565" w:rsidRDefault="004D6A53">
            <w:pPr>
              <w:spacing w:after="0" w:line="240" w:lineRule="auto"/>
              <w:rPr>
                <w:sz w:val="24"/>
                <w:szCs w:val="24"/>
                <w:lang w:val="mk-MK"/>
              </w:rPr>
            </w:pPr>
            <w:r w:rsidRPr="001F6565">
              <w:rPr>
                <w:sz w:val="24"/>
                <w:szCs w:val="24"/>
                <w:lang w:val="mk-MK"/>
              </w:rPr>
              <w:t>300.000 МКД</w:t>
            </w:r>
          </w:p>
        </w:tc>
        <w:tc>
          <w:tcPr>
            <w:tcW w:w="2201" w:type="dxa"/>
          </w:tcPr>
          <w:p w:rsidR="004D6A53" w:rsidRDefault="0078606C">
            <w:pPr>
              <w:spacing w:after="0" w:line="240" w:lineRule="auto"/>
              <w:rPr>
                <w:sz w:val="24"/>
                <w:szCs w:val="24"/>
                <w:lang w:val="mk-MK"/>
              </w:rPr>
            </w:pPr>
            <w:r>
              <w:rPr>
                <w:sz w:val="24"/>
                <w:szCs w:val="24"/>
                <w:lang w:val="mk-MK"/>
              </w:rPr>
              <w:t>Број на мажи и жени обучени за родова еднаквост</w:t>
            </w:r>
          </w:p>
          <w:p w:rsidR="0078606C" w:rsidRPr="001F6565" w:rsidRDefault="0078606C">
            <w:pPr>
              <w:spacing w:after="0" w:line="240" w:lineRule="auto"/>
              <w:rPr>
                <w:sz w:val="24"/>
                <w:szCs w:val="24"/>
                <w:lang w:val="mk-MK"/>
              </w:rPr>
            </w:pPr>
            <w:r>
              <w:rPr>
                <w:sz w:val="24"/>
                <w:szCs w:val="24"/>
                <w:lang w:val="mk-MK"/>
              </w:rPr>
              <w:t>% на зголемени знаења и вештини за родова еднаквост</w:t>
            </w:r>
          </w:p>
        </w:tc>
      </w:tr>
      <w:tr w:rsidR="0094034E" w:rsidRPr="001F6565" w:rsidTr="0094034E">
        <w:tc>
          <w:tcPr>
            <w:tcW w:w="581" w:type="dxa"/>
            <w:shd w:val="clear" w:color="auto" w:fill="auto"/>
          </w:tcPr>
          <w:p w:rsidR="004D6A53" w:rsidRPr="001F6565" w:rsidRDefault="004D6A53">
            <w:pPr>
              <w:spacing w:after="0" w:line="240" w:lineRule="auto"/>
              <w:rPr>
                <w:sz w:val="24"/>
                <w:szCs w:val="24"/>
                <w:lang w:val="mk-MK"/>
              </w:rPr>
            </w:pPr>
            <w:r w:rsidRPr="001F6565">
              <w:rPr>
                <w:sz w:val="24"/>
                <w:szCs w:val="24"/>
                <w:lang w:val="mk-MK"/>
              </w:rPr>
              <w:t>1.2</w:t>
            </w:r>
          </w:p>
        </w:tc>
        <w:tc>
          <w:tcPr>
            <w:tcW w:w="4385" w:type="dxa"/>
            <w:shd w:val="clear" w:color="auto" w:fill="auto"/>
          </w:tcPr>
          <w:p w:rsidR="004D6A53" w:rsidRPr="001F6565" w:rsidRDefault="004D6A53">
            <w:pPr>
              <w:spacing w:after="0" w:line="240" w:lineRule="auto"/>
              <w:rPr>
                <w:sz w:val="24"/>
                <w:szCs w:val="24"/>
              </w:rPr>
            </w:pPr>
            <w:r w:rsidRPr="001F6565">
              <w:rPr>
                <w:sz w:val="24"/>
                <w:szCs w:val="24"/>
                <w:lang w:val="mk-MK"/>
              </w:rPr>
              <w:t xml:space="preserve">Подигање на свеста во општинскиот совет </w:t>
            </w:r>
          </w:p>
          <w:p w:rsidR="004D6A53" w:rsidRPr="001F6565" w:rsidRDefault="004D6A53">
            <w:pPr>
              <w:spacing w:after="0" w:line="240" w:lineRule="auto"/>
              <w:rPr>
                <w:sz w:val="24"/>
                <w:szCs w:val="24"/>
                <w:lang w:val="mk-MK"/>
              </w:rPr>
            </w:pPr>
            <w:r w:rsidRPr="001F6565">
              <w:rPr>
                <w:sz w:val="24"/>
                <w:szCs w:val="24"/>
                <w:lang w:val="mk-MK"/>
              </w:rPr>
              <w:t>-обуки</w:t>
            </w:r>
          </w:p>
          <w:p w:rsidR="004D6A53" w:rsidRPr="001F6565" w:rsidRDefault="004D6A53">
            <w:pPr>
              <w:spacing w:after="0" w:line="240" w:lineRule="auto"/>
              <w:rPr>
                <w:sz w:val="24"/>
                <w:szCs w:val="24"/>
                <w:lang w:val="mk-MK"/>
              </w:rPr>
            </w:pPr>
            <w:r w:rsidRPr="001F6565">
              <w:rPr>
                <w:sz w:val="24"/>
                <w:szCs w:val="24"/>
                <w:lang w:val="mk-MK"/>
              </w:rPr>
              <w:t>-чек листи за партиципативно носење одлуки</w:t>
            </w:r>
          </w:p>
          <w:p w:rsidR="004D6A53" w:rsidRPr="001F6565" w:rsidRDefault="004D6A53">
            <w:pPr>
              <w:spacing w:after="0" w:line="240" w:lineRule="auto"/>
              <w:rPr>
                <w:sz w:val="24"/>
                <w:szCs w:val="24"/>
                <w:lang w:val="mk-MK"/>
              </w:rPr>
            </w:pPr>
            <w:r w:rsidRPr="001F6565">
              <w:rPr>
                <w:sz w:val="24"/>
                <w:szCs w:val="24"/>
                <w:lang w:val="mk-MK"/>
              </w:rPr>
              <w:t>-трибини</w:t>
            </w:r>
          </w:p>
        </w:tc>
        <w:tc>
          <w:tcPr>
            <w:tcW w:w="3467" w:type="dxa"/>
            <w:shd w:val="clear" w:color="auto" w:fill="auto"/>
          </w:tcPr>
          <w:p w:rsidR="004D6A53" w:rsidRPr="001F6565" w:rsidRDefault="004D6A53" w:rsidP="00C8784E">
            <w:pPr>
              <w:spacing w:after="0" w:line="240" w:lineRule="auto"/>
              <w:rPr>
                <w:sz w:val="24"/>
                <w:szCs w:val="24"/>
                <w:lang w:val="mk-MK"/>
              </w:rPr>
            </w:pPr>
            <w:r w:rsidRPr="001F6565">
              <w:rPr>
                <w:sz w:val="24"/>
                <w:szCs w:val="24"/>
                <w:lang w:val="mk-MK"/>
              </w:rPr>
              <w:t>- Координатор за родова еднаквост</w:t>
            </w:r>
          </w:p>
          <w:p w:rsidR="004D6A53" w:rsidRPr="001F6565" w:rsidRDefault="004D6A53" w:rsidP="00C8784E">
            <w:pPr>
              <w:spacing w:after="0" w:line="240" w:lineRule="auto"/>
              <w:rPr>
                <w:sz w:val="24"/>
                <w:szCs w:val="24"/>
                <w:lang w:val="mk-MK"/>
              </w:rPr>
            </w:pPr>
            <w:r w:rsidRPr="001F6565">
              <w:rPr>
                <w:sz w:val="24"/>
                <w:szCs w:val="24"/>
                <w:lang w:val="mk-MK"/>
              </w:rPr>
              <w:t>-Комисија за еднакви можности</w:t>
            </w:r>
          </w:p>
          <w:p w:rsidR="004D6A53" w:rsidRPr="001F6565" w:rsidRDefault="004D6A53" w:rsidP="00C8784E">
            <w:pPr>
              <w:spacing w:after="0" w:line="240" w:lineRule="auto"/>
              <w:rPr>
                <w:sz w:val="24"/>
                <w:szCs w:val="24"/>
                <w:lang w:val="mk-MK"/>
              </w:rPr>
            </w:pPr>
            <w:r w:rsidRPr="001F6565">
              <w:rPr>
                <w:sz w:val="24"/>
                <w:szCs w:val="24"/>
                <w:lang w:val="mk-MK"/>
              </w:rPr>
              <w:t>-Интерсекторска  група за родово одговорно буџетирање</w:t>
            </w:r>
          </w:p>
        </w:tc>
        <w:tc>
          <w:tcPr>
            <w:tcW w:w="1900" w:type="dxa"/>
            <w:shd w:val="clear" w:color="auto" w:fill="auto"/>
          </w:tcPr>
          <w:p w:rsidR="004D6A53" w:rsidRPr="001F6565" w:rsidRDefault="004D6A53">
            <w:pPr>
              <w:spacing w:after="0" w:line="240" w:lineRule="auto"/>
              <w:rPr>
                <w:sz w:val="24"/>
                <w:szCs w:val="24"/>
                <w:lang w:val="mk-MK"/>
              </w:rPr>
            </w:pPr>
            <w:r w:rsidRPr="001F6565">
              <w:rPr>
                <w:sz w:val="24"/>
                <w:szCs w:val="24"/>
                <w:lang w:val="mk-MK"/>
              </w:rPr>
              <w:t>континуирано</w:t>
            </w:r>
          </w:p>
        </w:tc>
        <w:tc>
          <w:tcPr>
            <w:tcW w:w="1021" w:type="dxa"/>
            <w:shd w:val="clear" w:color="auto" w:fill="auto"/>
          </w:tcPr>
          <w:p w:rsidR="004D6A53" w:rsidRPr="001F6565" w:rsidRDefault="004D6A53">
            <w:pPr>
              <w:spacing w:after="0" w:line="240" w:lineRule="auto"/>
              <w:rPr>
                <w:sz w:val="24"/>
                <w:szCs w:val="24"/>
                <w:lang w:val="mk-MK"/>
              </w:rPr>
            </w:pPr>
            <w:r w:rsidRPr="001F6565">
              <w:rPr>
                <w:sz w:val="24"/>
                <w:szCs w:val="24"/>
                <w:lang w:val="mk-MK"/>
              </w:rPr>
              <w:t>20</w:t>
            </w:r>
            <w:r w:rsidR="003A7B26">
              <w:rPr>
                <w:sz w:val="24"/>
                <w:szCs w:val="24"/>
                <w:lang w:val="mk-MK"/>
              </w:rPr>
              <w:t>20</w:t>
            </w:r>
          </w:p>
        </w:tc>
        <w:tc>
          <w:tcPr>
            <w:tcW w:w="1351" w:type="dxa"/>
            <w:shd w:val="clear" w:color="auto" w:fill="auto"/>
          </w:tcPr>
          <w:p w:rsidR="004D6A53" w:rsidRPr="001F6565" w:rsidRDefault="004D6A53">
            <w:pPr>
              <w:spacing w:after="0" w:line="240" w:lineRule="auto"/>
              <w:rPr>
                <w:sz w:val="24"/>
                <w:szCs w:val="24"/>
                <w:lang w:val="mk-MK"/>
              </w:rPr>
            </w:pPr>
            <w:r w:rsidRPr="001F6565">
              <w:rPr>
                <w:sz w:val="24"/>
                <w:szCs w:val="24"/>
                <w:lang w:val="mk-MK"/>
              </w:rPr>
              <w:t>200.000 МКД</w:t>
            </w:r>
          </w:p>
        </w:tc>
        <w:tc>
          <w:tcPr>
            <w:tcW w:w="2201" w:type="dxa"/>
          </w:tcPr>
          <w:p w:rsidR="0078606C" w:rsidRDefault="0078606C" w:rsidP="0078606C">
            <w:pPr>
              <w:spacing w:after="0" w:line="240" w:lineRule="auto"/>
              <w:rPr>
                <w:sz w:val="24"/>
                <w:szCs w:val="24"/>
                <w:lang w:val="mk-MK"/>
              </w:rPr>
            </w:pPr>
            <w:r>
              <w:rPr>
                <w:sz w:val="24"/>
                <w:szCs w:val="24"/>
                <w:lang w:val="mk-MK"/>
              </w:rPr>
              <w:t>Број на мажи и жени обучени за родова еднаквост</w:t>
            </w:r>
          </w:p>
          <w:p w:rsidR="004D6A53" w:rsidRPr="001F6565" w:rsidRDefault="0078606C" w:rsidP="0078606C">
            <w:pPr>
              <w:spacing w:after="0" w:line="240" w:lineRule="auto"/>
              <w:rPr>
                <w:sz w:val="24"/>
                <w:szCs w:val="24"/>
                <w:lang w:val="mk-MK"/>
              </w:rPr>
            </w:pPr>
            <w:r>
              <w:rPr>
                <w:sz w:val="24"/>
                <w:szCs w:val="24"/>
                <w:lang w:val="mk-MK"/>
              </w:rPr>
              <w:t>% на зголемени знаења и вештини за родова еднаквост</w:t>
            </w:r>
          </w:p>
        </w:tc>
      </w:tr>
      <w:tr w:rsidR="0094034E" w:rsidRPr="001F6565" w:rsidTr="0094034E">
        <w:tc>
          <w:tcPr>
            <w:tcW w:w="581" w:type="dxa"/>
            <w:shd w:val="clear" w:color="auto" w:fill="auto"/>
          </w:tcPr>
          <w:p w:rsidR="004D6A53" w:rsidRPr="001F6565" w:rsidRDefault="004D6A53">
            <w:pPr>
              <w:spacing w:after="0" w:line="240" w:lineRule="auto"/>
              <w:rPr>
                <w:sz w:val="24"/>
                <w:szCs w:val="24"/>
                <w:lang w:val="mk-MK"/>
              </w:rPr>
            </w:pPr>
            <w:r w:rsidRPr="001F6565">
              <w:rPr>
                <w:sz w:val="24"/>
                <w:szCs w:val="24"/>
                <w:lang w:val="mk-MK"/>
              </w:rPr>
              <w:t>1.3</w:t>
            </w:r>
          </w:p>
        </w:tc>
        <w:tc>
          <w:tcPr>
            <w:tcW w:w="4385" w:type="dxa"/>
            <w:shd w:val="clear" w:color="auto" w:fill="auto"/>
          </w:tcPr>
          <w:p w:rsidR="004D6A53" w:rsidRPr="001F6565" w:rsidRDefault="004D6A53">
            <w:pPr>
              <w:spacing w:after="0" w:line="240" w:lineRule="auto"/>
              <w:rPr>
                <w:sz w:val="24"/>
                <w:szCs w:val="24"/>
                <w:lang w:val="mk-MK"/>
              </w:rPr>
            </w:pPr>
            <w:r w:rsidRPr="001F6565">
              <w:rPr>
                <w:sz w:val="24"/>
                <w:szCs w:val="24"/>
                <w:lang w:val="mk-MK"/>
              </w:rPr>
              <w:t>Подигање на свест кај граѓани</w:t>
            </w:r>
          </w:p>
          <w:p w:rsidR="004D6A53" w:rsidRPr="001F6565" w:rsidRDefault="004D6A53">
            <w:pPr>
              <w:spacing w:after="0" w:line="240" w:lineRule="auto"/>
              <w:rPr>
                <w:sz w:val="24"/>
                <w:szCs w:val="24"/>
                <w:lang w:val="mk-MK"/>
              </w:rPr>
            </w:pPr>
            <w:r w:rsidRPr="001F6565">
              <w:rPr>
                <w:sz w:val="24"/>
                <w:szCs w:val="24"/>
                <w:lang w:val="mk-MK"/>
              </w:rPr>
              <w:t>-истражување на јавно мислење</w:t>
            </w:r>
          </w:p>
          <w:p w:rsidR="004D6A53" w:rsidRPr="001F6565" w:rsidRDefault="004D6A53">
            <w:pPr>
              <w:spacing w:after="0" w:line="240" w:lineRule="auto"/>
              <w:rPr>
                <w:sz w:val="24"/>
                <w:szCs w:val="24"/>
                <w:lang w:val="mk-MK"/>
              </w:rPr>
            </w:pPr>
            <w:r w:rsidRPr="001F6565">
              <w:rPr>
                <w:sz w:val="24"/>
                <w:szCs w:val="24"/>
                <w:lang w:val="mk-MK"/>
              </w:rPr>
              <w:t>-кампања</w:t>
            </w:r>
          </w:p>
          <w:p w:rsidR="004D6A53" w:rsidRPr="001F6565" w:rsidRDefault="004D6A53">
            <w:pPr>
              <w:spacing w:after="0" w:line="240" w:lineRule="auto"/>
              <w:rPr>
                <w:sz w:val="24"/>
                <w:szCs w:val="24"/>
                <w:lang w:val="mk-MK"/>
              </w:rPr>
            </w:pPr>
            <w:r w:rsidRPr="001F6565">
              <w:rPr>
                <w:sz w:val="24"/>
                <w:szCs w:val="24"/>
                <w:lang w:val="mk-MK"/>
              </w:rPr>
              <w:t>-трибини, дебати</w:t>
            </w:r>
          </w:p>
          <w:p w:rsidR="004D6A53" w:rsidRPr="001F6565" w:rsidRDefault="004D6A53">
            <w:pPr>
              <w:spacing w:after="0" w:line="240" w:lineRule="auto"/>
              <w:rPr>
                <w:sz w:val="24"/>
                <w:szCs w:val="24"/>
                <w:lang w:val="mk-MK"/>
              </w:rPr>
            </w:pPr>
            <w:r w:rsidRPr="001F6565">
              <w:rPr>
                <w:sz w:val="24"/>
                <w:szCs w:val="24"/>
                <w:lang w:val="mk-MK"/>
              </w:rPr>
              <w:t>-спортски активности (крос, пливачка трка, велосипедска трка, регата)</w:t>
            </w:r>
          </w:p>
          <w:p w:rsidR="004D6A53" w:rsidRPr="001F6565" w:rsidRDefault="004D6A53">
            <w:pPr>
              <w:spacing w:after="0" w:line="240" w:lineRule="auto"/>
              <w:rPr>
                <w:sz w:val="24"/>
                <w:szCs w:val="24"/>
                <w:lang w:val="mk-MK"/>
              </w:rPr>
            </w:pPr>
            <w:r w:rsidRPr="001F6565">
              <w:rPr>
                <w:sz w:val="24"/>
                <w:szCs w:val="24"/>
                <w:lang w:val="mk-MK"/>
              </w:rPr>
              <w:t>-културни активности (фестивали, концерти, изложби)</w:t>
            </w:r>
          </w:p>
        </w:tc>
        <w:tc>
          <w:tcPr>
            <w:tcW w:w="3467" w:type="dxa"/>
            <w:shd w:val="clear" w:color="auto" w:fill="auto"/>
          </w:tcPr>
          <w:p w:rsidR="004D6A53" w:rsidRPr="001F6565" w:rsidRDefault="004D6A53" w:rsidP="00C8784E">
            <w:pPr>
              <w:spacing w:after="0" w:line="240" w:lineRule="auto"/>
              <w:rPr>
                <w:sz w:val="24"/>
                <w:szCs w:val="24"/>
                <w:lang w:val="mk-MK"/>
              </w:rPr>
            </w:pPr>
            <w:r w:rsidRPr="001F6565">
              <w:rPr>
                <w:sz w:val="24"/>
                <w:szCs w:val="24"/>
                <w:lang w:val="mk-MK"/>
              </w:rPr>
              <w:t>- Координатор за родова еднаквост</w:t>
            </w:r>
          </w:p>
          <w:p w:rsidR="004D6A53" w:rsidRPr="001F6565" w:rsidRDefault="004D6A53" w:rsidP="00C8784E">
            <w:pPr>
              <w:spacing w:after="0" w:line="240" w:lineRule="auto"/>
              <w:rPr>
                <w:sz w:val="24"/>
                <w:szCs w:val="24"/>
                <w:lang w:val="mk-MK"/>
              </w:rPr>
            </w:pPr>
            <w:r w:rsidRPr="001F6565">
              <w:rPr>
                <w:sz w:val="24"/>
                <w:szCs w:val="24"/>
                <w:lang w:val="mk-MK"/>
              </w:rPr>
              <w:t>-Комисија за еднакви можности</w:t>
            </w:r>
          </w:p>
          <w:p w:rsidR="004D6A53" w:rsidRPr="001F6565" w:rsidRDefault="004D6A53" w:rsidP="00C8784E">
            <w:pPr>
              <w:spacing w:after="0" w:line="240" w:lineRule="auto"/>
              <w:rPr>
                <w:sz w:val="24"/>
                <w:szCs w:val="24"/>
                <w:lang w:val="mk-MK"/>
              </w:rPr>
            </w:pPr>
            <w:r w:rsidRPr="001F6565">
              <w:rPr>
                <w:sz w:val="24"/>
                <w:szCs w:val="24"/>
                <w:lang w:val="mk-MK"/>
              </w:rPr>
              <w:t>-Интерсекторска  група за родово одговорно буџетирање</w:t>
            </w:r>
          </w:p>
          <w:p w:rsidR="004D6A53" w:rsidRPr="001F6565" w:rsidRDefault="004D6A53" w:rsidP="00C8784E">
            <w:pPr>
              <w:spacing w:after="0" w:line="240" w:lineRule="auto"/>
              <w:rPr>
                <w:sz w:val="24"/>
                <w:szCs w:val="24"/>
                <w:lang w:val="mk-MK"/>
              </w:rPr>
            </w:pPr>
            <w:r w:rsidRPr="001F6565">
              <w:rPr>
                <w:sz w:val="24"/>
                <w:szCs w:val="24"/>
                <w:lang w:val="mk-MK"/>
              </w:rPr>
              <w:t>-Сектор за односи со јавност</w:t>
            </w:r>
          </w:p>
        </w:tc>
        <w:tc>
          <w:tcPr>
            <w:tcW w:w="1900" w:type="dxa"/>
            <w:shd w:val="clear" w:color="auto" w:fill="auto"/>
          </w:tcPr>
          <w:p w:rsidR="004D6A53" w:rsidRPr="001F6565" w:rsidRDefault="004D6A53">
            <w:pPr>
              <w:spacing w:after="0" w:line="240" w:lineRule="auto"/>
              <w:rPr>
                <w:sz w:val="24"/>
                <w:szCs w:val="24"/>
                <w:lang w:val="mk-MK"/>
              </w:rPr>
            </w:pPr>
            <w:r w:rsidRPr="001F6565">
              <w:rPr>
                <w:sz w:val="24"/>
                <w:szCs w:val="24"/>
                <w:lang w:val="mk-MK"/>
              </w:rPr>
              <w:t>континуирано</w:t>
            </w:r>
          </w:p>
        </w:tc>
        <w:tc>
          <w:tcPr>
            <w:tcW w:w="1021" w:type="dxa"/>
            <w:shd w:val="clear" w:color="auto" w:fill="auto"/>
          </w:tcPr>
          <w:p w:rsidR="004D6A53" w:rsidRPr="001F6565" w:rsidRDefault="004D6A53">
            <w:pPr>
              <w:spacing w:after="0" w:line="240" w:lineRule="auto"/>
              <w:rPr>
                <w:sz w:val="24"/>
                <w:szCs w:val="24"/>
                <w:lang w:val="mk-MK"/>
              </w:rPr>
            </w:pPr>
            <w:r w:rsidRPr="001F6565">
              <w:rPr>
                <w:sz w:val="24"/>
                <w:szCs w:val="24"/>
                <w:lang w:val="mk-MK"/>
              </w:rPr>
              <w:t>20</w:t>
            </w:r>
            <w:r w:rsidR="003A7B26">
              <w:rPr>
                <w:sz w:val="24"/>
                <w:szCs w:val="24"/>
                <w:lang w:val="mk-MK"/>
              </w:rPr>
              <w:t>20</w:t>
            </w:r>
            <w:r w:rsidRPr="001F6565">
              <w:rPr>
                <w:sz w:val="24"/>
                <w:szCs w:val="24"/>
                <w:lang w:val="mk-MK"/>
              </w:rPr>
              <w:t>-202</w:t>
            </w:r>
            <w:r w:rsidR="003A7B26">
              <w:rPr>
                <w:sz w:val="24"/>
                <w:szCs w:val="24"/>
                <w:lang w:val="mk-MK"/>
              </w:rPr>
              <w:t>2</w:t>
            </w:r>
          </w:p>
        </w:tc>
        <w:tc>
          <w:tcPr>
            <w:tcW w:w="1351" w:type="dxa"/>
            <w:shd w:val="clear" w:color="auto" w:fill="auto"/>
          </w:tcPr>
          <w:p w:rsidR="004D6A53" w:rsidRPr="001F6565" w:rsidRDefault="004D6A53">
            <w:pPr>
              <w:spacing w:after="0" w:line="240" w:lineRule="auto"/>
              <w:rPr>
                <w:sz w:val="24"/>
                <w:szCs w:val="24"/>
                <w:lang w:val="mk-MK"/>
              </w:rPr>
            </w:pPr>
            <w:r w:rsidRPr="001F6565">
              <w:rPr>
                <w:sz w:val="24"/>
                <w:szCs w:val="24"/>
                <w:lang w:val="mk-MK"/>
              </w:rPr>
              <w:t>500.000 МКД</w:t>
            </w:r>
          </w:p>
        </w:tc>
        <w:tc>
          <w:tcPr>
            <w:tcW w:w="2201" w:type="dxa"/>
          </w:tcPr>
          <w:p w:rsidR="0078606C" w:rsidRDefault="0078606C" w:rsidP="0078606C">
            <w:pPr>
              <w:spacing w:after="0" w:line="240" w:lineRule="auto"/>
              <w:rPr>
                <w:sz w:val="24"/>
                <w:szCs w:val="24"/>
                <w:lang w:val="mk-MK"/>
              </w:rPr>
            </w:pPr>
            <w:r>
              <w:rPr>
                <w:sz w:val="24"/>
                <w:szCs w:val="24"/>
                <w:lang w:val="mk-MK"/>
              </w:rPr>
              <w:t>Број на мажи и жени вклучени во активности за подигање на свест и разбирање за родова еднаквост</w:t>
            </w:r>
          </w:p>
          <w:p w:rsidR="004D6A53" w:rsidRPr="001F6565" w:rsidRDefault="0078606C" w:rsidP="0078606C">
            <w:pPr>
              <w:spacing w:after="0" w:line="240" w:lineRule="auto"/>
              <w:rPr>
                <w:sz w:val="24"/>
                <w:szCs w:val="24"/>
                <w:lang w:val="mk-MK"/>
              </w:rPr>
            </w:pPr>
            <w:r>
              <w:rPr>
                <w:sz w:val="24"/>
                <w:szCs w:val="24"/>
                <w:lang w:val="mk-MK"/>
              </w:rPr>
              <w:t>% на зголемена свест за родова еднаквост</w:t>
            </w:r>
          </w:p>
        </w:tc>
      </w:tr>
      <w:tr w:rsidR="0094034E" w:rsidRPr="001F6565" w:rsidTr="0094034E">
        <w:tc>
          <w:tcPr>
            <w:tcW w:w="581" w:type="dxa"/>
            <w:shd w:val="clear" w:color="auto" w:fill="auto"/>
          </w:tcPr>
          <w:p w:rsidR="004D6A53" w:rsidRPr="001F6565" w:rsidRDefault="004D6A53">
            <w:pPr>
              <w:spacing w:after="0" w:line="240" w:lineRule="auto"/>
              <w:rPr>
                <w:sz w:val="24"/>
                <w:szCs w:val="24"/>
                <w:lang w:val="mk-MK"/>
              </w:rPr>
            </w:pPr>
            <w:r w:rsidRPr="001F6565">
              <w:rPr>
                <w:sz w:val="24"/>
                <w:szCs w:val="24"/>
                <w:lang w:val="mk-MK"/>
              </w:rPr>
              <w:t>1.4</w:t>
            </w:r>
          </w:p>
        </w:tc>
        <w:tc>
          <w:tcPr>
            <w:tcW w:w="4385" w:type="dxa"/>
            <w:shd w:val="clear" w:color="auto" w:fill="auto"/>
          </w:tcPr>
          <w:p w:rsidR="004D6A53" w:rsidRPr="001F6565" w:rsidRDefault="004D6A53">
            <w:pPr>
              <w:spacing w:after="0" w:line="240" w:lineRule="auto"/>
              <w:rPr>
                <w:sz w:val="24"/>
                <w:szCs w:val="24"/>
                <w:lang w:val="mk-MK"/>
              </w:rPr>
            </w:pPr>
            <w:r w:rsidRPr="001F6565">
              <w:rPr>
                <w:sz w:val="24"/>
                <w:szCs w:val="24"/>
                <w:lang w:val="mk-MK"/>
              </w:rPr>
              <w:t>Подигање на свест кај деца и млади во предучилишна и училишна возраст</w:t>
            </w:r>
          </w:p>
          <w:p w:rsidR="004D6A53" w:rsidRPr="001F6565" w:rsidRDefault="004D6A53">
            <w:pPr>
              <w:spacing w:after="0" w:line="240" w:lineRule="auto"/>
              <w:rPr>
                <w:sz w:val="24"/>
                <w:szCs w:val="24"/>
                <w:lang w:val="mk-MK"/>
              </w:rPr>
            </w:pPr>
            <w:r w:rsidRPr="001F6565">
              <w:rPr>
                <w:sz w:val="24"/>
                <w:szCs w:val="24"/>
                <w:lang w:val="mk-MK"/>
              </w:rPr>
              <w:t>-истражување на перцепции</w:t>
            </w:r>
          </w:p>
          <w:p w:rsidR="004D6A53" w:rsidRPr="001F6565" w:rsidRDefault="004D6A53">
            <w:pPr>
              <w:spacing w:after="0" w:line="240" w:lineRule="auto"/>
              <w:rPr>
                <w:sz w:val="24"/>
                <w:szCs w:val="24"/>
                <w:lang w:val="mk-MK"/>
              </w:rPr>
            </w:pPr>
            <w:r w:rsidRPr="001F6565">
              <w:rPr>
                <w:sz w:val="24"/>
                <w:szCs w:val="24"/>
                <w:lang w:val="mk-MK"/>
              </w:rPr>
              <w:lastRenderedPageBreak/>
              <w:t>-развој на модел на родово свесна настава и материјали</w:t>
            </w:r>
          </w:p>
          <w:p w:rsidR="004D6A53" w:rsidRPr="001F6565" w:rsidRDefault="004D6A53">
            <w:pPr>
              <w:spacing w:after="0" w:line="240" w:lineRule="auto"/>
              <w:rPr>
                <w:sz w:val="24"/>
                <w:szCs w:val="24"/>
                <w:lang w:val="mk-MK"/>
              </w:rPr>
            </w:pPr>
            <w:r w:rsidRPr="001F6565">
              <w:rPr>
                <w:sz w:val="24"/>
                <w:szCs w:val="24"/>
                <w:lang w:val="mk-MK"/>
              </w:rPr>
              <w:t>-обуки на наставен кадар</w:t>
            </w:r>
          </w:p>
          <w:p w:rsidR="004D6A53" w:rsidRPr="001F6565" w:rsidRDefault="004D6A53">
            <w:pPr>
              <w:spacing w:after="0" w:line="240" w:lineRule="auto"/>
              <w:rPr>
                <w:sz w:val="24"/>
                <w:szCs w:val="24"/>
                <w:lang w:val="mk-MK"/>
              </w:rPr>
            </w:pPr>
            <w:r w:rsidRPr="001F6565">
              <w:rPr>
                <w:sz w:val="24"/>
                <w:szCs w:val="24"/>
                <w:lang w:val="mk-MK"/>
              </w:rPr>
              <w:t>-работилници со родители</w:t>
            </w:r>
          </w:p>
          <w:p w:rsidR="004D6A53" w:rsidRPr="001F6565" w:rsidRDefault="004D6A53">
            <w:pPr>
              <w:spacing w:after="0" w:line="240" w:lineRule="auto"/>
              <w:rPr>
                <w:sz w:val="24"/>
                <w:szCs w:val="24"/>
                <w:lang w:val="mk-MK"/>
              </w:rPr>
            </w:pPr>
            <w:r w:rsidRPr="001F6565">
              <w:rPr>
                <w:sz w:val="24"/>
                <w:szCs w:val="24"/>
                <w:lang w:val="mk-MK"/>
              </w:rPr>
              <w:t>-ликовен конкурс, поетски натпревар, алтернативни театарски претстави, видеа, блогови, влогови на темата</w:t>
            </w:r>
          </w:p>
        </w:tc>
        <w:tc>
          <w:tcPr>
            <w:tcW w:w="3467" w:type="dxa"/>
            <w:shd w:val="clear" w:color="auto" w:fill="auto"/>
          </w:tcPr>
          <w:p w:rsidR="004D6A53" w:rsidRPr="001F6565" w:rsidRDefault="004D6A53" w:rsidP="00C8784E">
            <w:pPr>
              <w:spacing w:after="0" w:line="240" w:lineRule="auto"/>
              <w:rPr>
                <w:sz w:val="24"/>
                <w:szCs w:val="24"/>
                <w:lang w:val="mk-MK"/>
              </w:rPr>
            </w:pPr>
            <w:r w:rsidRPr="001F6565">
              <w:rPr>
                <w:sz w:val="24"/>
                <w:szCs w:val="24"/>
                <w:lang w:val="mk-MK"/>
              </w:rPr>
              <w:lastRenderedPageBreak/>
              <w:t>- Координатор за родова еднаквост</w:t>
            </w:r>
          </w:p>
          <w:p w:rsidR="004D6A53" w:rsidRPr="001F6565" w:rsidRDefault="004D6A53" w:rsidP="00C8784E">
            <w:pPr>
              <w:spacing w:after="0" w:line="240" w:lineRule="auto"/>
              <w:rPr>
                <w:sz w:val="24"/>
                <w:szCs w:val="24"/>
                <w:lang w:val="mk-MK"/>
              </w:rPr>
            </w:pPr>
            <w:r w:rsidRPr="001F6565">
              <w:rPr>
                <w:sz w:val="24"/>
                <w:szCs w:val="24"/>
                <w:lang w:val="mk-MK"/>
              </w:rPr>
              <w:t xml:space="preserve">-Комисија за еднакви </w:t>
            </w:r>
            <w:r w:rsidRPr="001F6565">
              <w:rPr>
                <w:sz w:val="24"/>
                <w:szCs w:val="24"/>
                <w:lang w:val="mk-MK"/>
              </w:rPr>
              <w:lastRenderedPageBreak/>
              <w:t>можности</w:t>
            </w:r>
          </w:p>
          <w:p w:rsidR="004D6A53" w:rsidRPr="001F6565" w:rsidRDefault="004D6A53" w:rsidP="00C8784E">
            <w:pPr>
              <w:spacing w:after="0" w:line="240" w:lineRule="auto"/>
              <w:rPr>
                <w:sz w:val="24"/>
                <w:szCs w:val="24"/>
                <w:lang w:val="mk-MK"/>
              </w:rPr>
            </w:pPr>
            <w:r w:rsidRPr="001F6565">
              <w:rPr>
                <w:sz w:val="24"/>
                <w:szCs w:val="24"/>
                <w:lang w:val="mk-MK"/>
              </w:rPr>
              <w:t>-Интерсекторска  група за родово одговорно буџетирање</w:t>
            </w:r>
          </w:p>
          <w:p w:rsidR="004D6A53" w:rsidRPr="001F6565" w:rsidRDefault="004D6A53" w:rsidP="00C8784E">
            <w:pPr>
              <w:spacing w:after="0" w:line="240" w:lineRule="auto"/>
              <w:rPr>
                <w:sz w:val="24"/>
                <w:szCs w:val="24"/>
                <w:lang w:val="mk-MK"/>
              </w:rPr>
            </w:pPr>
            <w:r w:rsidRPr="001F6565">
              <w:rPr>
                <w:sz w:val="24"/>
                <w:szCs w:val="24"/>
                <w:lang w:val="mk-MK"/>
              </w:rPr>
              <w:t>- Сектор за односи со јавност</w:t>
            </w:r>
          </w:p>
          <w:p w:rsidR="004D6A53" w:rsidRPr="001F6565" w:rsidRDefault="004D6A53" w:rsidP="00C8784E">
            <w:pPr>
              <w:spacing w:after="0" w:line="240" w:lineRule="auto"/>
              <w:rPr>
                <w:sz w:val="24"/>
                <w:szCs w:val="24"/>
                <w:lang w:val="mk-MK"/>
              </w:rPr>
            </w:pPr>
            <w:r w:rsidRPr="001F6565">
              <w:rPr>
                <w:sz w:val="24"/>
                <w:szCs w:val="24"/>
                <w:lang w:val="mk-MK"/>
              </w:rPr>
              <w:t>- Сектор за образование</w:t>
            </w:r>
          </w:p>
          <w:p w:rsidR="004D6A53" w:rsidRPr="001F6565" w:rsidRDefault="004D6A53" w:rsidP="00C8784E">
            <w:pPr>
              <w:spacing w:after="0" w:line="240" w:lineRule="auto"/>
              <w:rPr>
                <w:sz w:val="24"/>
                <w:szCs w:val="24"/>
                <w:lang w:val="mk-MK"/>
              </w:rPr>
            </w:pPr>
            <w:r w:rsidRPr="001F6565">
              <w:rPr>
                <w:sz w:val="24"/>
                <w:szCs w:val="24"/>
                <w:lang w:val="mk-MK"/>
              </w:rPr>
              <w:t>- Сектор за социјална заштита</w:t>
            </w:r>
          </w:p>
        </w:tc>
        <w:tc>
          <w:tcPr>
            <w:tcW w:w="1900" w:type="dxa"/>
            <w:shd w:val="clear" w:color="auto" w:fill="auto"/>
          </w:tcPr>
          <w:p w:rsidR="004D6A53" w:rsidRPr="001F6565" w:rsidRDefault="004D6A53">
            <w:pPr>
              <w:spacing w:after="0" w:line="240" w:lineRule="auto"/>
              <w:rPr>
                <w:sz w:val="24"/>
                <w:szCs w:val="24"/>
                <w:lang w:val="mk-MK"/>
              </w:rPr>
            </w:pPr>
            <w:r w:rsidRPr="001F6565">
              <w:rPr>
                <w:sz w:val="24"/>
                <w:szCs w:val="24"/>
                <w:lang w:val="mk-MK"/>
              </w:rPr>
              <w:lastRenderedPageBreak/>
              <w:t>континуирано</w:t>
            </w:r>
          </w:p>
        </w:tc>
        <w:tc>
          <w:tcPr>
            <w:tcW w:w="1021" w:type="dxa"/>
            <w:shd w:val="clear" w:color="auto" w:fill="auto"/>
          </w:tcPr>
          <w:p w:rsidR="004D6A53" w:rsidRPr="001F6565" w:rsidRDefault="004D6A53">
            <w:pPr>
              <w:spacing w:after="0" w:line="240" w:lineRule="auto"/>
              <w:rPr>
                <w:sz w:val="24"/>
                <w:szCs w:val="24"/>
                <w:lang w:val="mk-MK"/>
              </w:rPr>
            </w:pPr>
            <w:r w:rsidRPr="001F6565">
              <w:rPr>
                <w:sz w:val="24"/>
                <w:szCs w:val="24"/>
                <w:lang w:val="mk-MK"/>
              </w:rPr>
              <w:t>20</w:t>
            </w:r>
            <w:r w:rsidR="003A7B26">
              <w:rPr>
                <w:sz w:val="24"/>
                <w:szCs w:val="24"/>
                <w:lang w:val="mk-MK"/>
              </w:rPr>
              <w:t>20</w:t>
            </w:r>
            <w:r w:rsidRPr="001F6565">
              <w:rPr>
                <w:sz w:val="24"/>
                <w:szCs w:val="24"/>
                <w:lang w:val="mk-MK"/>
              </w:rPr>
              <w:t>-202</w:t>
            </w:r>
            <w:r w:rsidR="003A7B26">
              <w:rPr>
                <w:sz w:val="24"/>
                <w:szCs w:val="24"/>
                <w:lang w:val="mk-MK"/>
              </w:rPr>
              <w:t>2</w:t>
            </w:r>
          </w:p>
        </w:tc>
        <w:tc>
          <w:tcPr>
            <w:tcW w:w="1351" w:type="dxa"/>
            <w:shd w:val="clear" w:color="auto" w:fill="auto"/>
          </w:tcPr>
          <w:p w:rsidR="004D6A53" w:rsidRPr="001F6565" w:rsidRDefault="004D6A53">
            <w:pPr>
              <w:spacing w:after="0" w:line="240" w:lineRule="auto"/>
              <w:rPr>
                <w:sz w:val="24"/>
                <w:szCs w:val="24"/>
                <w:lang w:val="mk-MK"/>
              </w:rPr>
            </w:pPr>
            <w:r w:rsidRPr="001F6565">
              <w:rPr>
                <w:sz w:val="24"/>
                <w:szCs w:val="24"/>
                <w:lang w:val="mk-MK"/>
              </w:rPr>
              <w:t>560.000 МКД</w:t>
            </w:r>
          </w:p>
        </w:tc>
        <w:tc>
          <w:tcPr>
            <w:tcW w:w="2201" w:type="dxa"/>
          </w:tcPr>
          <w:p w:rsidR="0078606C" w:rsidRDefault="0078606C" w:rsidP="0078606C">
            <w:pPr>
              <w:spacing w:after="0" w:line="240" w:lineRule="auto"/>
              <w:rPr>
                <w:sz w:val="24"/>
                <w:szCs w:val="24"/>
                <w:lang w:val="mk-MK"/>
              </w:rPr>
            </w:pPr>
            <w:r>
              <w:rPr>
                <w:sz w:val="24"/>
                <w:szCs w:val="24"/>
                <w:lang w:val="mk-MK"/>
              </w:rPr>
              <w:t xml:space="preserve">Број на мажи и жени вклучени во активности за </w:t>
            </w:r>
            <w:r>
              <w:rPr>
                <w:sz w:val="24"/>
                <w:szCs w:val="24"/>
                <w:lang w:val="mk-MK"/>
              </w:rPr>
              <w:lastRenderedPageBreak/>
              <w:t>подигање на свест и разбирање за родова еднаквост</w:t>
            </w:r>
          </w:p>
          <w:p w:rsidR="004D6A53" w:rsidRPr="001F6565" w:rsidRDefault="0078606C" w:rsidP="0078606C">
            <w:pPr>
              <w:spacing w:after="0" w:line="240" w:lineRule="auto"/>
              <w:rPr>
                <w:sz w:val="24"/>
                <w:szCs w:val="24"/>
                <w:lang w:val="mk-MK"/>
              </w:rPr>
            </w:pPr>
            <w:r>
              <w:rPr>
                <w:sz w:val="24"/>
                <w:szCs w:val="24"/>
                <w:lang w:val="mk-MK"/>
              </w:rPr>
              <w:t>% на зголемена свест за родова еднаквост</w:t>
            </w:r>
          </w:p>
        </w:tc>
      </w:tr>
      <w:tr w:rsidR="004D6A53" w:rsidRPr="001F6565" w:rsidTr="00854C27">
        <w:tc>
          <w:tcPr>
            <w:tcW w:w="14906" w:type="dxa"/>
            <w:gridSpan w:val="7"/>
            <w:shd w:val="clear" w:color="auto" w:fill="auto"/>
          </w:tcPr>
          <w:p w:rsidR="008452E9" w:rsidRPr="0078606C" w:rsidRDefault="004D6A53">
            <w:pPr>
              <w:spacing w:after="0" w:line="240" w:lineRule="auto"/>
              <w:rPr>
                <w:b/>
                <w:bCs/>
                <w:sz w:val="24"/>
                <w:szCs w:val="24"/>
                <w:lang w:val="mk-MK"/>
              </w:rPr>
            </w:pPr>
            <w:r w:rsidRPr="0078606C">
              <w:rPr>
                <w:b/>
                <w:bCs/>
                <w:sz w:val="24"/>
                <w:szCs w:val="24"/>
                <w:lang w:val="mk-MK"/>
              </w:rPr>
              <w:lastRenderedPageBreak/>
              <w:t>Цел на програмата:</w:t>
            </w:r>
            <w:r w:rsidR="008452E9" w:rsidRPr="0078606C">
              <w:rPr>
                <w:b/>
                <w:bCs/>
                <w:sz w:val="24"/>
                <w:szCs w:val="24"/>
                <w:lang w:val="mk-MK"/>
              </w:rPr>
              <w:t xml:space="preserve"> Да се зголеми свеста за редовни прегледи и да се намали ранливоста на мажите и жените кон одредени заболувања</w:t>
            </w:r>
          </w:p>
        </w:tc>
      </w:tr>
      <w:tr w:rsidR="0094034E" w:rsidRPr="001F6565" w:rsidTr="0094034E">
        <w:tc>
          <w:tcPr>
            <w:tcW w:w="581" w:type="dxa"/>
            <w:shd w:val="clear" w:color="auto" w:fill="auto"/>
          </w:tcPr>
          <w:p w:rsidR="004D6A53" w:rsidRPr="001F6565" w:rsidRDefault="004D6A53">
            <w:pPr>
              <w:spacing w:after="0" w:line="240" w:lineRule="auto"/>
              <w:rPr>
                <w:sz w:val="24"/>
                <w:szCs w:val="24"/>
                <w:lang w:val="mk-MK"/>
              </w:rPr>
            </w:pPr>
          </w:p>
        </w:tc>
        <w:tc>
          <w:tcPr>
            <w:tcW w:w="4385" w:type="dxa"/>
            <w:shd w:val="clear" w:color="auto" w:fill="auto"/>
          </w:tcPr>
          <w:p w:rsidR="004D2298" w:rsidRPr="004D2298" w:rsidRDefault="004D2298" w:rsidP="004D2298">
            <w:pPr>
              <w:pStyle w:val="ListParagraph"/>
              <w:numPr>
                <w:ilvl w:val="0"/>
                <w:numId w:val="6"/>
              </w:numPr>
              <w:spacing w:after="0" w:line="240" w:lineRule="auto"/>
              <w:rPr>
                <w:sz w:val="24"/>
                <w:szCs w:val="24"/>
                <w:lang w:val="mk-MK"/>
              </w:rPr>
            </w:pPr>
            <w:r>
              <w:rPr>
                <w:sz w:val="24"/>
                <w:szCs w:val="24"/>
                <w:lang w:val="mk-MK"/>
              </w:rPr>
              <w:t>Анкета за поставување на почетна вредност на свеста и крајна вредност</w:t>
            </w:r>
          </w:p>
        </w:tc>
        <w:tc>
          <w:tcPr>
            <w:tcW w:w="3467" w:type="dxa"/>
            <w:shd w:val="clear" w:color="auto" w:fill="auto"/>
          </w:tcPr>
          <w:p w:rsidR="004D2298" w:rsidRPr="004D2298" w:rsidRDefault="004D2298" w:rsidP="004D2298">
            <w:pPr>
              <w:spacing w:after="0" w:line="240" w:lineRule="auto"/>
              <w:rPr>
                <w:sz w:val="24"/>
                <w:szCs w:val="24"/>
                <w:lang w:val="mk-MK"/>
              </w:rPr>
            </w:pPr>
            <w:r w:rsidRPr="004D2298">
              <w:rPr>
                <w:sz w:val="24"/>
                <w:szCs w:val="24"/>
                <w:lang w:val="mk-MK"/>
              </w:rPr>
              <w:t>-координатор за родова еднаквост</w:t>
            </w:r>
          </w:p>
          <w:p w:rsidR="004D2298" w:rsidRPr="004D2298" w:rsidRDefault="004D2298" w:rsidP="004D2298">
            <w:pPr>
              <w:spacing w:after="0" w:line="240" w:lineRule="auto"/>
              <w:rPr>
                <w:sz w:val="24"/>
                <w:szCs w:val="24"/>
                <w:lang w:val="mk-MK"/>
              </w:rPr>
            </w:pPr>
            <w:r w:rsidRPr="004D2298">
              <w:rPr>
                <w:sz w:val="24"/>
                <w:szCs w:val="24"/>
                <w:lang w:val="mk-MK"/>
              </w:rPr>
              <w:t>-комисија за еднакви можности</w:t>
            </w:r>
          </w:p>
          <w:p w:rsidR="008452E9" w:rsidRPr="001F6565" w:rsidRDefault="004D2298" w:rsidP="004D2298">
            <w:pPr>
              <w:spacing w:after="0" w:line="240" w:lineRule="auto"/>
              <w:rPr>
                <w:sz w:val="24"/>
                <w:szCs w:val="24"/>
                <w:lang w:val="mk-MK"/>
              </w:rPr>
            </w:pPr>
            <w:r w:rsidRPr="004D2298">
              <w:rPr>
                <w:sz w:val="24"/>
                <w:szCs w:val="24"/>
                <w:lang w:val="mk-MK"/>
              </w:rPr>
              <w:t>-интерсекторска група за родово одговорно буџетирање</w:t>
            </w:r>
          </w:p>
        </w:tc>
        <w:tc>
          <w:tcPr>
            <w:tcW w:w="1900" w:type="dxa"/>
            <w:shd w:val="clear" w:color="auto" w:fill="auto"/>
          </w:tcPr>
          <w:p w:rsidR="004D6A53" w:rsidRPr="001F6565" w:rsidRDefault="004D2298">
            <w:pPr>
              <w:spacing w:after="0" w:line="240" w:lineRule="auto"/>
              <w:rPr>
                <w:sz w:val="24"/>
                <w:szCs w:val="24"/>
                <w:lang w:val="mk-MK"/>
              </w:rPr>
            </w:pPr>
            <w:r>
              <w:rPr>
                <w:sz w:val="24"/>
                <w:szCs w:val="24"/>
                <w:lang w:val="mk-MK"/>
              </w:rPr>
              <w:t>2020</w:t>
            </w:r>
          </w:p>
        </w:tc>
        <w:tc>
          <w:tcPr>
            <w:tcW w:w="1021" w:type="dxa"/>
            <w:shd w:val="clear" w:color="auto" w:fill="auto"/>
          </w:tcPr>
          <w:p w:rsidR="004D6A53" w:rsidRPr="001F6565" w:rsidRDefault="004D2298">
            <w:pPr>
              <w:spacing w:after="0" w:line="240" w:lineRule="auto"/>
              <w:rPr>
                <w:sz w:val="24"/>
                <w:szCs w:val="24"/>
                <w:lang w:val="mk-MK"/>
              </w:rPr>
            </w:pPr>
            <w:r>
              <w:rPr>
                <w:sz w:val="24"/>
                <w:szCs w:val="24"/>
                <w:lang w:val="mk-MK"/>
              </w:rPr>
              <w:t>2024</w:t>
            </w:r>
          </w:p>
        </w:tc>
        <w:tc>
          <w:tcPr>
            <w:tcW w:w="1351" w:type="dxa"/>
            <w:shd w:val="clear" w:color="auto" w:fill="auto"/>
          </w:tcPr>
          <w:p w:rsidR="004D6A53" w:rsidRPr="001F6565" w:rsidRDefault="004D2298">
            <w:pPr>
              <w:spacing w:after="0" w:line="240" w:lineRule="auto"/>
              <w:rPr>
                <w:sz w:val="24"/>
                <w:szCs w:val="24"/>
                <w:lang w:val="mk-MK"/>
              </w:rPr>
            </w:pPr>
            <w:r>
              <w:rPr>
                <w:sz w:val="24"/>
                <w:szCs w:val="24"/>
                <w:lang w:val="mk-MK"/>
              </w:rPr>
              <w:t>180.000 МКД</w:t>
            </w:r>
          </w:p>
        </w:tc>
        <w:tc>
          <w:tcPr>
            <w:tcW w:w="2201" w:type="dxa"/>
          </w:tcPr>
          <w:p w:rsidR="004D2298" w:rsidRPr="001F6565" w:rsidRDefault="004D2298">
            <w:pPr>
              <w:spacing w:after="0" w:line="240" w:lineRule="auto"/>
              <w:rPr>
                <w:sz w:val="24"/>
                <w:szCs w:val="24"/>
                <w:lang w:val="mk-MK"/>
              </w:rPr>
            </w:pPr>
            <w:r>
              <w:rPr>
                <w:sz w:val="24"/>
                <w:szCs w:val="24"/>
                <w:lang w:val="mk-MK"/>
              </w:rPr>
              <w:t>Број на лица мажи жени според стратифициран примерок</w:t>
            </w:r>
          </w:p>
        </w:tc>
      </w:tr>
      <w:tr w:rsidR="004D2298" w:rsidRPr="001F6565" w:rsidTr="0094034E">
        <w:tc>
          <w:tcPr>
            <w:tcW w:w="581" w:type="dxa"/>
            <w:shd w:val="clear" w:color="auto" w:fill="auto"/>
          </w:tcPr>
          <w:p w:rsidR="004D2298" w:rsidRDefault="004D2298" w:rsidP="004D2298">
            <w:pPr>
              <w:spacing w:after="0" w:line="240" w:lineRule="auto"/>
              <w:rPr>
                <w:sz w:val="24"/>
                <w:szCs w:val="24"/>
                <w:lang w:val="mk-MK"/>
              </w:rPr>
            </w:pPr>
            <w:r>
              <w:rPr>
                <w:sz w:val="24"/>
                <w:szCs w:val="24"/>
                <w:lang w:val="mk-MK"/>
              </w:rPr>
              <w:t>1.5</w:t>
            </w:r>
          </w:p>
        </w:tc>
        <w:tc>
          <w:tcPr>
            <w:tcW w:w="4385" w:type="dxa"/>
            <w:shd w:val="clear" w:color="auto" w:fill="auto"/>
          </w:tcPr>
          <w:p w:rsidR="004D2298" w:rsidRDefault="004D2298" w:rsidP="004D2298">
            <w:pPr>
              <w:spacing w:after="0" w:line="240" w:lineRule="auto"/>
              <w:rPr>
                <w:sz w:val="24"/>
                <w:szCs w:val="24"/>
                <w:lang w:val="mk-MK"/>
              </w:rPr>
            </w:pPr>
            <w:r>
              <w:rPr>
                <w:sz w:val="24"/>
                <w:szCs w:val="24"/>
                <w:lang w:val="mk-MK"/>
              </w:rPr>
              <w:t>Подигање свест за репродуктивно здравје преку организирање на:</w:t>
            </w:r>
          </w:p>
          <w:p w:rsidR="004D2298" w:rsidRPr="0078606C" w:rsidRDefault="004D2298" w:rsidP="004D2298">
            <w:pPr>
              <w:pStyle w:val="ListParagraph"/>
              <w:numPr>
                <w:ilvl w:val="0"/>
                <w:numId w:val="6"/>
              </w:numPr>
              <w:spacing w:after="0" w:line="240" w:lineRule="auto"/>
              <w:rPr>
                <w:sz w:val="24"/>
                <w:szCs w:val="24"/>
                <w:lang w:val="mk-MK"/>
              </w:rPr>
            </w:pPr>
            <w:r w:rsidRPr="0078606C">
              <w:rPr>
                <w:sz w:val="24"/>
                <w:szCs w:val="24"/>
                <w:lang w:val="mk-MK"/>
              </w:rPr>
              <w:t>трибини</w:t>
            </w:r>
          </w:p>
          <w:p w:rsidR="004D2298" w:rsidRDefault="004D2298" w:rsidP="004D2298">
            <w:pPr>
              <w:pStyle w:val="ListParagraph"/>
              <w:numPr>
                <w:ilvl w:val="0"/>
                <w:numId w:val="6"/>
              </w:numPr>
              <w:spacing w:after="0" w:line="240" w:lineRule="auto"/>
              <w:rPr>
                <w:sz w:val="24"/>
                <w:szCs w:val="24"/>
                <w:lang w:val="mk-MK"/>
              </w:rPr>
            </w:pPr>
            <w:r>
              <w:rPr>
                <w:sz w:val="24"/>
                <w:szCs w:val="24"/>
                <w:lang w:val="mk-MK"/>
              </w:rPr>
              <w:t>плакати со информативна содржина</w:t>
            </w:r>
          </w:p>
          <w:p w:rsidR="004D2298" w:rsidRDefault="004D2298" w:rsidP="004D2298">
            <w:pPr>
              <w:pStyle w:val="ListParagraph"/>
              <w:numPr>
                <w:ilvl w:val="0"/>
                <w:numId w:val="6"/>
              </w:numPr>
              <w:spacing w:after="0" w:line="240" w:lineRule="auto"/>
              <w:rPr>
                <w:sz w:val="24"/>
                <w:szCs w:val="24"/>
                <w:lang w:val="mk-MK"/>
              </w:rPr>
            </w:pPr>
            <w:r>
              <w:rPr>
                <w:sz w:val="24"/>
                <w:szCs w:val="24"/>
                <w:lang w:val="mk-MK"/>
              </w:rPr>
              <w:t>кампања со образовни институции</w:t>
            </w:r>
          </w:p>
          <w:p w:rsidR="004D2298" w:rsidRPr="004D2298" w:rsidRDefault="004D2298" w:rsidP="004D2298">
            <w:pPr>
              <w:pStyle w:val="ListParagraph"/>
              <w:numPr>
                <w:ilvl w:val="0"/>
                <w:numId w:val="6"/>
              </w:numPr>
              <w:spacing w:after="0" w:line="240" w:lineRule="auto"/>
              <w:rPr>
                <w:sz w:val="24"/>
                <w:szCs w:val="24"/>
                <w:lang w:val="mk-MK"/>
              </w:rPr>
            </w:pPr>
            <w:r w:rsidRPr="004D2298">
              <w:rPr>
                <w:sz w:val="24"/>
                <w:szCs w:val="24"/>
                <w:lang w:val="mk-MK"/>
              </w:rPr>
              <w:t>кампања со примарни лекари</w:t>
            </w:r>
          </w:p>
        </w:tc>
        <w:tc>
          <w:tcPr>
            <w:tcW w:w="3467" w:type="dxa"/>
            <w:shd w:val="clear" w:color="auto" w:fill="auto"/>
          </w:tcPr>
          <w:p w:rsidR="004D2298" w:rsidRDefault="004D2298" w:rsidP="004D2298">
            <w:pPr>
              <w:spacing w:after="0" w:line="240" w:lineRule="auto"/>
              <w:rPr>
                <w:sz w:val="24"/>
                <w:szCs w:val="24"/>
                <w:lang w:val="mk-MK"/>
              </w:rPr>
            </w:pPr>
            <w:r>
              <w:rPr>
                <w:sz w:val="24"/>
                <w:szCs w:val="24"/>
                <w:lang w:val="mk-MK"/>
              </w:rPr>
              <w:t>-координатор за родова еднаквост</w:t>
            </w:r>
          </w:p>
          <w:p w:rsidR="004D2298" w:rsidRDefault="004D2298" w:rsidP="004D2298">
            <w:pPr>
              <w:spacing w:after="0" w:line="240" w:lineRule="auto"/>
              <w:rPr>
                <w:sz w:val="24"/>
                <w:szCs w:val="24"/>
                <w:lang w:val="mk-MK"/>
              </w:rPr>
            </w:pPr>
            <w:r>
              <w:rPr>
                <w:sz w:val="24"/>
                <w:szCs w:val="24"/>
                <w:lang w:val="mk-MK"/>
              </w:rPr>
              <w:t>-комисија за еднакви можности</w:t>
            </w:r>
          </w:p>
          <w:p w:rsidR="004D2298" w:rsidRDefault="004D2298" w:rsidP="004D2298">
            <w:pPr>
              <w:spacing w:after="0" w:line="240" w:lineRule="auto"/>
              <w:rPr>
                <w:sz w:val="24"/>
                <w:szCs w:val="24"/>
                <w:lang w:val="mk-MK"/>
              </w:rPr>
            </w:pPr>
            <w:r>
              <w:rPr>
                <w:sz w:val="24"/>
                <w:szCs w:val="24"/>
                <w:lang w:val="mk-MK"/>
              </w:rPr>
              <w:t>-интерсекторска група за родово одговорно буџетирање</w:t>
            </w:r>
          </w:p>
          <w:p w:rsidR="004D2298" w:rsidRPr="001F6565" w:rsidRDefault="004D2298" w:rsidP="004D2298">
            <w:pPr>
              <w:spacing w:after="0" w:line="240" w:lineRule="auto"/>
              <w:rPr>
                <w:sz w:val="24"/>
                <w:szCs w:val="24"/>
                <w:lang w:val="mk-MK"/>
              </w:rPr>
            </w:pPr>
            <w:r w:rsidRPr="001F6565">
              <w:rPr>
                <w:sz w:val="24"/>
                <w:szCs w:val="24"/>
                <w:lang w:val="mk-MK"/>
              </w:rPr>
              <w:t>- Сектор за односи со јавност</w:t>
            </w:r>
          </w:p>
          <w:p w:rsidR="004D2298" w:rsidRPr="001F6565" w:rsidRDefault="004D2298" w:rsidP="004D2298">
            <w:pPr>
              <w:spacing w:after="0" w:line="240" w:lineRule="auto"/>
              <w:rPr>
                <w:sz w:val="24"/>
                <w:szCs w:val="24"/>
                <w:lang w:val="mk-MK"/>
              </w:rPr>
            </w:pPr>
            <w:r w:rsidRPr="001F6565">
              <w:rPr>
                <w:sz w:val="24"/>
                <w:szCs w:val="24"/>
                <w:lang w:val="mk-MK"/>
              </w:rPr>
              <w:t>- Сектор за образование</w:t>
            </w:r>
          </w:p>
          <w:p w:rsidR="004D2298" w:rsidRDefault="004D2298" w:rsidP="004D2298">
            <w:pPr>
              <w:spacing w:after="0" w:line="240" w:lineRule="auto"/>
              <w:rPr>
                <w:sz w:val="24"/>
                <w:szCs w:val="24"/>
                <w:lang w:val="mk-MK"/>
              </w:rPr>
            </w:pPr>
            <w:r w:rsidRPr="001F6565">
              <w:rPr>
                <w:sz w:val="24"/>
                <w:szCs w:val="24"/>
                <w:lang w:val="mk-MK"/>
              </w:rPr>
              <w:t>- Сектор за социјална заштита</w:t>
            </w:r>
          </w:p>
          <w:p w:rsidR="004D2298" w:rsidRDefault="004D2298" w:rsidP="004D2298">
            <w:pPr>
              <w:spacing w:after="0" w:line="240" w:lineRule="auto"/>
              <w:rPr>
                <w:sz w:val="24"/>
                <w:szCs w:val="24"/>
                <w:lang w:val="mk-MK"/>
              </w:rPr>
            </w:pPr>
            <w:r>
              <w:rPr>
                <w:sz w:val="24"/>
                <w:szCs w:val="24"/>
                <w:lang w:val="mk-MK"/>
              </w:rPr>
              <w:t>-Министерство за Здравство</w:t>
            </w:r>
          </w:p>
        </w:tc>
        <w:tc>
          <w:tcPr>
            <w:tcW w:w="1900" w:type="dxa"/>
            <w:shd w:val="clear" w:color="auto" w:fill="auto"/>
          </w:tcPr>
          <w:p w:rsidR="004D2298" w:rsidRPr="001F6565" w:rsidRDefault="004D2298" w:rsidP="004D2298">
            <w:pPr>
              <w:spacing w:after="0" w:line="240" w:lineRule="auto"/>
              <w:rPr>
                <w:sz w:val="24"/>
                <w:szCs w:val="24"/>
                <w:lang w:val="mk-MK"/>
              </w:rPr>
            </w:pPr>
            <w:r w:rsidRPr="001F6565">
              <w:rPr>
                <w:sz w:val="24"/>
                <w:szCs w:val="24"/>
                <w:lang w:val="mk-MK"/>
              </w:rPr>
              <w:t>континуирано</w:t>
            </w:r>
          </w:p>
        </w:tc>
        <w:tc>
          <w:tcPr>
            <w:tcW w:w="1021" w:type="dxa"/>
            <w:shd w:val="clear" w:color="auto" w:fill="auto"/>
          </w:tcPr>
          <w:p w:rsidR="004D2298" w:rsidRPr="001F6565" w:rsidRDefault="004D2298" w:rsidP="004D2298">
            <w:pPr>
              <w:spacing w:after="0" w:line="240" w:lineRule="auto"/>
              <w:rPr>
                <w:sz w:val="24"/>
                <w:szCs w:val="24"/>
                <w:lang w:val="mk-MK"/>
              </w:rPr>
            </w:pPr>
            <w:r w:rsidRPr="001F6565">
              <w:rPr>
                <w:sz w:val="24"/>
                <w:szCs w:val="24"/>
                <w:lang w:val="mk-MK"/>
              </w:rPr>
              <w:t>20</w:t>
            </w:r>
            <w:r>
              <w:rPr>
                <w:sz w:val="24"/>
                <w:szCs w:val="24"/>
                <w:lang w:val="mk-MK"/>
              </w:rPr>
              <w:t>20</w:t>
            </w:r>
            <w:r w:rsidRPr="001F6565">
              <w:rPr>
                <w:sz w:val="24"/>
                <w:szCs w:val="24"/>
                <w:lang w:val="mk-MK"/>
              </w:rPr>
              <w:t>-202</w:t>
            </w:r>
            <w:r>
              <w:rPr>
                <w:sz w:val="24"/>
                <w:szCs w:val="24"/>
                <w:lang w:val="mk-MK"/>
              </w:rPr>
              <w:t>4</w:t>
            </w:r>
          </w:p>
        </w:tc>
        <w:tc>
          <w:tcPr>
            <w:tcW w:w="1351" w:type="dxa"/>
            <w:shd w:val="clear" w:color="auto" w:fill="auto"/>
          </w:tcPr>
          <w:p w:rsidR="004D2298" w:rsidRDefault="004D2298" w:rsidP="004D2298">
            <w:pPr>
              <w:spacing w:after="0" w:line="240" w:lineRule="auto"/>
              <w:rPr>
                <w:sz w:val="24"/>
                <w:szCs w:val="24"/>
                <w:lang w:val="mk-MK"/>
              </w:rPr>
            </w:pPr>
            <w:r>
              <w:rPr>
                <w:sz w:val="24"/>
                <w:szCs w:val="24"/>
                <w:lang w:val="mk-MK"/>
              </w:rPr>
              <w:t>30.000 МКД</w:t>
            </w:r>
          </w:p>
        </w:tc>
        <w:tc>
          <w:tcPr>
            <w:tcW w:w="2201" w:type="dxa"/>
          </w:tcPr>
          <w:p w:rsidR="004D2298" w:rsidRDefault="004D2298" w:rsidP="004D2298">
            <w:pPr>
              <w:spacing w:after="0" w:line="240" w:lineRule="auto"/>
              <w:rPr>
                <w:sz w:val="24"/>
                <w:szCs w:val="24"/>
                <w:lang w:val="mk-MK"/>
              </w:rPr>
            </w:pPr>
            <w:r>
              <w:rPr>
                <w:sz w:val="24"/>
                <w:szCs w:val="24"/>
                <w:lang w:val="mk-MK"/>
              </w:rPr>
              <w:t xml:space="preserve">10 % повисока свест </w:t>
            </w:r>
            <w:r w:rsidR="003A7B26">
              <w:rPr>
                <w:sz w:val="24"/>
                <w:szCs w:val="24"/>
                <w:lang w:val="mk-MK"/>
              </w:rPr>
              <w:t xml:space="preserve">кај мажите и жените </w:t>
            </w:r>
            <w:r>
              <w:rPr>
                <w:sz w:val="24"/>
                <w:szCs w:val="24"/>
                <w:lang w:val="mk-MK"/>
              </w:rPr>
              <w:t>за репродуктивно здравје</w:t>
            </w:r>
          </w:p>
          <w:p w:rsidR="004D2298" w:rsidRDefault="004D2298" w:rsidP="004D2298">
            <w:pPr>
              <w:spacing w:after="0" w:line="240" w:lineRule="auto"/>
              <w:rPr>
                <w:sz w:val="24"/>
                <w:szCs w:val="24"/>
                <w:lang w:val="mk-MK"/>
              </w:rPr>
            </w:pPr>
            <w:r>
              <w:rPr>
                <w:sz w:val="24"/>
                <w:szCs w:val="24"/>
                <w:lang w:val="mk-MK"/>
              </w:rPr>
              <w:t xml:space="preserve">30% поголем број на посети </w:t>
            </w:r>
            <w:r w:rsidR="003A7B26">
              <w:rPr>
                <w:sz w:val="24"/>
                <w:szCs w:val="24"/>
                <w:lang w:val="mk-MK"/>
              </w:rPr>
              <w:t xml:space="preserve">од жени/мажи </w:t>
            </w:r>
            <w:r>
              <w:rPr>
                <w:sz w:val="24"/>
                <w:szCs w:val="24"/>
                <w:lang w:val="mk-MK"/>
              </w:rPr>
              <w:t>на гинеколог/уролог</w:t>
            </w:r>
          </w:p>
        </w:tc>
      </w:tr>
      <w:tr w:rsidR="0094034E" w:rsidRPr="001F6565" w:rsidTr="0094034E">
        <w:tc>
          <w:tcPr>
            <w:tcW w:w="581" w:type="dxa"/>
            <w:shd w:val="clear" w:color="auto" w:fill="auto"/>
          </w:tcPr>
          <w:p w:rsidR="004D2298" w:rsidRDefault="004D2298" w:rsidP="004D2298">
            <w:pPr>
              <w:spacing w:after="0" w:line="240" w:lineRule="auto"/>
              <w:rPr>
                <w:sz w:val="24"/>
                <w:szCs w:val="24"/>
                <w:lang w:val="mk-MK"/>
              </w:rPr>
            </w:pPr>
            <w:r>
              <w:rPr>
                <w:sz w:val="24"/>
                <w:szCs w:val="24"/>
                <w:lang w:val="mk-MK"/>
              </w:rPr>
              <w:t>1.6</w:t>
            </w:r>
          </w:p>
        </w:tc>
        <w:tc>
          <w:tcPr>
            <w:tcW w:w="4385" w:type="dxa"/>
            <w:shd w:val="clear" w:color="auto" w:fill="auto"/>
          </w:tcPr>
          <w:p w:rsidR="004D2298" w:rsidRDefault="004D2298" w:rsidP="004D2298">
            <w:pPr>
              <w:spacing w:after="0" w:line="240" w:lineRule="auto"/>
              <w:rPr>
                <w:sz w:val="24"/>
                <w:szCs w:val="24"/>
                <w:lang w:val="mk-MK"/>
              </w:rPr>
            </w:pPr>
            <w:r>
              <w:rPr>
                <w:sz w:val="24"/>
                <w:szCs w:val="24"/>
                <w:lang w:val="mk-MK"/>
              </w:rPr>
              <w:t>Подигање на свест за редовен скрининг за рак на матка/дојка и простата</w:t>
            </w:r>
          </w:p>
          <w:p w:rsidR="004D2298" w:rsidRPr="0078606C" w:rsidRDefault="004D2298" w:rsidP="004D2298">
            <w:pPr>
              <w:pStyle w:val="ListParagraph"/>
              <w:numPr>
                <w:ilvl w:val="0"/>
                <w:numId w:val="6"/>
              </w:numPr>
              <w:spacing w:after="0" w:line="240" w:lineRule="auto"/>
              <w:rPr>
                <w:sz w:val="24"/>
                <w:szCs w:val="24"/>
                <w:lang w:val="mk-MK"/>
              </w:rPr>
            </w:pPr>
            <w:r w:rsidRPr="0078606C">
              <w:rPr>
                <w:sz w:val="24"/>
                <w:szCs w:val="24"/>
                <w:lang w:val="mk-MK"/>
              </w:rPr>
              <w:t>трибини</w:t>
            </w:r>
          </w:p>
          <w:p w:rsidR="004D2298" w:rsidRDefault="004D2298" w:rsidP="004D2298">
            <w:pPr>
              <w:pStyle w:val="ListParagraph"/>
              <w:numPr>
                <w:ilvl w:val="0"/>
                <w:numId w:val="6"/>
              </w:numPr>
              <w:spacing w:after="0" w:line="240" w:lineRule="auto"/>
              <w:rPr>
                <w:sz w:val="24"/>
                <w:szCs w:val="24"/>
                <w:lang w:val="mk-MK"/>
              </w:rPr>
            </w:pPr>
            <w:r>
              <w:rPr>
                <w:sz w:val="24"/>
                <w:szCs w:val="24"/>
                <w:lang w:val="mk-MK"/>
              </w:rPr>
              <w:t>плакати со информативна содржина</w:t>
            </w:r>
          </w:p>
          <w:p w:rsidR="004D2298" w:rsidRPr="004D2298" w:rsidRDefault="004D2298" w:rsidP="004D2298">
            <w:pPr>
              <w:pStyle w:val="ListParagraph"/>
              <w:numPr>
                <w:ilvl w:val="0"/>
                <w:numId w:val="6"/>
              </w:numPr>
              <w:spacing w:after="0" w:line="240" w:lineRule="auto"/>
              <w:rPr>
                <w:sz w:val="24"/>
                <w:szCs w:val="24"/>
                <w:lang w:val="mk-MK"/>
              </w:rPr>
            </w:pPr>
            <w:r>
              <w:rPr>
                <w:sz w:val="24"/>
                <w:szCs w:val="24"/>
                <w:lang w:val="mk-MK"/>
              </w:rPr>
              <w:t xml:space="preserve">кампања </w:t>
            </w:r>
            <w:r w:rsidRPr="004D2298">
              <w:rPr>
                <w:sz w:val="24"/>
                <w:szCs w:val="24"/>
                <w:lang w:val="mk-MK"/>
              </w:rPr>
              <w:t>со примарни лекари</w:t>
            </w:r>
          </w:p>
        </w:tc>
        <w:tc>
          <w:tcPr>
            <w:tcW w:w="3467" w:type="dxa"/>
            <w:shd w:val="clear" w:color="auto" w:fill="auto"/>
          </w:tcPr>
          <w:p w:rsidR="004D2298" w:rsidRPr="001F6565" w:rsidRDefault="004D2298" w:rsidP="004D2298">
            <w:pPr>
              <w:spacing w:after="0" w:line="240" w:lineRule="auto"/>
              <w:rPr>
                <w:sz w:val="24"/>
                <w:szCs w:val="24"/>
                <w:lang w:val="mk-MK"/>
              </w:rPr>
            </w:pPr>
            <w:r w:rsidRPr="001F6565">
              <w:rPr>
                <w:sz w:val="24"/>
                <w:szCs w:val="24"/>
                <w:lang w:val="mk-MK"/>
              </w:rPr>
              <w:t>- Координатор за родова еднаквост</w:t>
            </w:r>
          </w:p>
          <w:p w:rsidR="004D2298" w:rsidRPr="001F6565" w:rsidRDefault="004D2298" w:rsidP="004D2298">
            <w:pPr>
              <w:spacing w:after="0" w:line="240" w:lineRule="auto"/>
              <w:rPr>
                <w:sz w:val="24"/>
                <w:szCs w:val="24"/>
                <w:lang w:val="mk-MK"/>
              </w:rPr>
            </w:pPr>
            <w:r w:rsidRPr="001F6565">
              <w:rPr>
                <w:sz w:val="24"/>
                <w:szCs w:val="24"/>
                <w:lang w:val="mk-MK"/>
              </w:rPr>
              <w:t>-Комисија за еднакви можности</w:t>
            </w:r>
          </w:p>
          <w:p w:rsidR="004D2298" w:rsidRPr="001F6565" w:rsidRDefault="004D2298" w:rsidP="004D2298">
            <w:pPr>
              <w:spacing w:after="0" w:line="240" w:lineRule="auto"/>
              <w:rPr>
                <w:sz w:val="24"/>
                <w:szCs w:val="24"/>
                <w:lang w:val="mk-MK"/>
              </w:rPr>
            </w:pPr>
            <w:r w:rsidRPr="001F6565">
              <w:rPr>
                <w:sz w:val="24"/>
                <w:szCs w:val="24"/>
                <w:lang w:val="mk-MK"/>
              </w:rPr>
              <w:t>-Интерсекторска  група за родово одговорно буџетирање</w:t>
            </w:r>
          </w:p>
          <w:p w:rsidR="004D2298" w:rsidRPr="001F6565" w:rsidRDefault="004D2298" w:rsidP="004D2298">
            <w:pPr>
              <w:spacing w:after="0" w:line="240" w:lineRule="auto"/>
              <w:rPr>
                <w:sz w:val="24"/>
                <w:szCs w:val="24"/>
                <w:lang w:val="mk-MK"/>
              </w:rPr>
            </w:pPr>
            <w:r w:rsidRPr="001F6565">
              <w:rPr>
                <w:sz w:val="24"/>
                <w:szCs w:val="24"/>
                <w:lang w:val="mk-MK"/>
              </w:rPr>
              <w:t>- Сектор за односи со јавност</w:t>
            </w:r>
          </w:p>
          <w:p w:rsidR="004D2298" w:rsidRPr="001F6565" w:rsidRDefault="004D2298" w:rsidP="004D2298">
            <w:pPr>
              <w:spacing w:after="0" w:line="240" w:lineRule="auto"/>
              <w:rPr>
                <w:sz w:val="24"/>
                <w:szCs w:val="24"/>
                <w:lang w:val="mk-MK"/>
              </w:rPr>
            </w:pPr>
            <w:r w:rsidRPr="001F6565">
              <w:rPr>
                <w:sz w:val="24"/>
                <w:szCs w:val="24"/>
                <w:lang w:val="mk-MK"/>
              </w:rPr>
              <w:lastRenderedPageBreak/>
              <w:t>- Сектор за образование</w:t>
            </w:r>
          </w:p>
          <w:p w:rsidR="004D2298" w:rsidRDefault="004D2298" w:rsidP="004D2298">
            <w:pPr>
              <w:spacing w:after="0" w:line="240" w:lineRule="auto"/>
              <w:rPr>
                <w:sz w:val="24"/>
                <w:szCs w:val="24"/>
                <w:lang w:val="mk-MK"/>
              </w:rPr>
            </w:pPr>
            <w:r w:rsidRPr="001F6565">
              <w:rPr>
                <w:sz w:val="24"/>
                <w:szCs w:val="24"/>
                <w:lang w:val="mk-MK"/>
              </w:rPr>
              <w:t>- Сектор за социјална заштита</w:t>
            </w:r>
          </w:p>
          <w:p w:rsidR="004D2298" w:rsidRPr="001F6565" w:rsidRDefault="004D2298" w:rsidP="004D2298">
            <w:pPr>
              <w:spacing w:after="0" w:line="240" w:lineRule="auto"/>
              <w:rPr>
                <w:sz w:val="24"/>
                <w:szCs w:val="24"/>
                <w:lang w:val="mk-MK"/>
              </w:rPr>
            </w:pPr>
            <w:r>
              <w:rPr>
                <w:sz w:val="24"/>
                <w:szCs w:val="24"/>
                <w:lang w:val="mk-MK"/>
              </w:rPr>
              <w:t>-Министерство за Здравство</w:t>
            </w:r>
          </w:p>
        </w:tc>
        <w:tc>
          <w:tcPr>
            <w:tcW w:w="1900" w:type="dxa"/>
            <w:shd w:val="clear" w:color="auto" w:fill="auto"/>
          </w:tcPr>
          <w:p w:rsidR="004D2298" w:rsidRPr="001F6565" w:rsidRDefault="004D2298" w:rsidP="004D2298">
            <w:pPr>
              <w:spacing w:after="0" w:line="240" w:lineRule="auto"/>
              <w:rPr>
                <w:sz w:val="24"/>
                <w:szCs w:val="24"/>
                <w:lang w:val="mk-MK"/>
              </w:rPr>
            </w:pPr>
            <w:r>
              <w:rPr>
                <w:sz w:val="24"/>
                <w:szCs w:val="24"/>
                <w:lang w:val="mk-MK"/>
              </w:rPr>
              <w:lastRenderedPageBreak/>
              <w:t>континуирано</w:t>
            </w:r>
          </w:p>
        </w:tc>
        <w:tc>
          <w:tcPr>
            <w:tcW w:w="1021" w:type="dxa"/>
            <w:shd w:val="clear" w:color="auto" w:fill="auto"/>
          </w:tcPr>
          <w:p w:rsidR="004D2298" w:rsidRPr="001F6565" w:rsidRDefault="004D2298" w:rsidP="004D2298">
            <w:pPr>
              <w:spacing w:after="0" w:line="240" w:lineRule="auto"/>
              <w:rPr>
                <w:sz w:val="24"/>
                <w:szCs w:val="24"/>
                <w:lang w:val="mk-MK"/>
              </w:rPr>
            </w:pPr>
            <w:r w:rsidRPr="001F6565">
              <w:rPr>
                <w:sz w:val="24"/>
                <w:szCs w:val="24"/>
                <w:lang w:val="mk-MK"/>
              </w:rPr>
              <w:t>20</w:t>
            </w:r>
            <w:r w:rsidR="003A7B26">
              <w:rPr>
                <w:sz w:val="24"/>
                <w:szCs w:val="24"/>
                <w:lang w:val="mk-MK"/>
              </w:rPr>
              <w:t>20</w:t>
            </w:r>
            <w:r w:rsidRPr="001F6565">
              <w:rPr>
                <w:sz w:val="24"/>
                <w:szCs w:val="24"/>
                <w:lang w:val="mk-MK"/>
              </w:rPr>
              <w:t>-202</w:t>
            </w:r>
            <w:r w:rsidR="003A7B26">
              <w:rPr>
                <w:sz w:val="24"/>
                <w:szCs w:val="24"/>
                <w:lang w:val="mk-MK"/>
              </w:rPr>
              <w:t>2</w:t>
            </w:r>
          </w:p>
        </w:tc>
        <w:tc>
          <w:tcPr>
            <w:tcW w:w="1351" w:type="dxa"/>
            <w:shd w:val="clear" w:color="auto" w:fill="auto"/>
          </w:tcPr>
          <w:p w:rsidR="004D2298" w:rsidRPr="001F6565" w:rsidRDefault="004D2298" w:rsidP="004D2298">
            <w:pPr>
              <w:spacing w:after="0" w:line="240" w:lineRule="auto"/>
              <w:rPr>
                <w:sz w:val="24"/>
                <w:szCs w:val="24"/>
                <w:lang w:val="mk-MK"/>
              </w:rPr>
            </w:pPr>
            <w:r>
              <w:rPr>
                <w:sz w:val="24"/>
                <w:szCs w:val="24"/>
                <w:lang w:val="mk-MK"/>
              </w:rPr>
              <w:t>30.000 МКД</w:t>
            </w:r>
          </w:p>
        </w:tc>
        <w:tc>
          <w:tcPr>
            <w:tcW w:w="2201" w:type="dxa"/>
          </w:tcPr>
          <w:p w:rsidR="004D2298" w:rsidRDefault="004D2298" w:rsidP="004D2298">
            <w:pPr>
              <w:spacing w:after="0" w:line="240" w:lineRule="auto"/>
              <w:rPr>
                <w:sz w:val="24"/>
                <w:szCs w:val="24"/>
                <w:lang w:val="mk-MK"/>
              </w:rPr>
            </w:pPr>
            <w:r>
              <w:rPr>
                <w:sz w:val="24"/>
                <w:szCs w:val="24"/>
                <w:lang w:val="mk-MK"/>
              </w:rPr>
              <w:t xml:space="preserve">50 % зголемен број на посети </w:t>
            </w:r>
            <w:r w:rsidR="003A7B26">
              <w:rPr>
                <w:sz w:val="24"/>
                <w:szCs w:val="24"/>
                <w:lang w:val="mk-MK"/>
              </w:rPr>
              <w:t xml:space="preserve">од жени/мажи </w:t>
            </w:r>
            <w:r>
              <w:rPr>
                <w:sz w:val="24"/>
                <w:szCs w:val="24"/>
                <w:lang w:val="mk-MK"/>
              </w:rPr>
              <w:t>на гинеколог/уролог</w:t>
            </w:r>
          </w:p>
          <w:p w:rsidR="004D2298" w:rsidRPr="001F6565" w:rsidRDefault="004D2298" w:rsidP="004D2298">
            <w:pPr>
              <w:spacing w:after="0" w:line="240" w:lineRule="auto"/>
              <w:rPr>
                <w:sz w:val="24"/>
                <w:szCs w:val="24"/>
                <w:lang w:val="mk-MK"/>
              </w:rPr>
            </w:pPr>
            <w:r>
              <w:rPr>
                <w:sz w:val="24"/>
                <w:szCs w:val="24"/>
                <w:lang w:val="mk-MK"/>
              </w:rPr>
              <w:t xml:space="preserve">70% навремено откривање на малигни </w:t>
            </w:r>
            <w:r>
              <w:rPr>
                <w:sz w:val="24"/>
                <w:szCs w:val="24"/>
                <w:lang w:val="mk-MK"/>
              </w:rPr>
              <w:lastRenderedPageBreak/>
              <w:t>заболувања на дојка, матка и простата</w:t>
            </w:r>
          </w:p>
        </w:tc>
      </w:tr>
      <w:tr w:rsidR="0094034E" w:rsidRPr="001F6565" w:rsidTr="0094034E">
        <w:tc>
          <w:tcPr>
            <w:tcW w:w="581" w:type="dxa"/>
            <w:shd w:val="clear" w:color="auto" w:fill="auto"/>
          </w:tcPr>
          <w:p w:rsidR="004D2298" w:rsidRDefault="004D2298" w:rsidP="004D2298">
            <w:pPr>
              <w:spacing w:after="0" w:line="240" w:lineRule="auto"/>
              <w:rPr>
                <w:sz w:val="24"/>
                <w:szCs w:val="24"/>
                <w:lang w:val="mk-MK"/>
              </w:rPr>
            </w:pPr>
            <w:r>
              <w:rPr>
                <w:sz w:val="24"/>
                <w:szCs w:val="24"/>
                <w:lang w:val="mk-MK"/>
              </w:rPr>
              <w:lastRenderedPageBreak/>
              <w:t>1.7</w:t>
            </w:r>
          </w:p>
        </w:tc>
        <w:tc>
          <w:tcPr>
            <w:tcW w:w="4385" w:type="dxa"/>
            <w:shd w:val="clear" w:color="auto" w:fill="auto"/>
          </w:tcPr>
          <w:p w:rsidR="004D2298" w:rsidRDefault="004D2298" w:rsidP="004D2298">
            <w:pPr>
              <w:spacing w:after="0" w:line="240" w:lineRule="auto"/>
              <w:rPr>
                <w:sz w:val="24"/>
                <w:szCs w:val="24"/>
                <w:lang w:val="mk-MK"/>
              </w:rPr>
            </w:pPr>
            <w:r>
              <w:rPr>
                <w:sz w:val="24"/>
                <w:szCs w:val="24"/>
                <w:lang w:val="mk-MK"/>
              </w:rPr>
              <w:t>Подигање на свест за ризик од зависности</w:t>
            </w:r>
          </w:p>
          <w:p w:rsidR="004D2298" w:rsidRPr="0078606C" w:rsidRDefault="004D2298" w:rsidP="004D2298">
            <w:pPr>
              <w:pStyle w:val="ListParagraph"/>
              <w:numPr>
                <w:ilvl w:val="0"/>
                <w:numId w:val="6"/>
              </w:numPr>
              <w:spacing w:after="0" w:line="240" w:lineRule="auto"/>
              <w:rPr>
                <w:sz w:val="24"/>
                <w:szCs w:val="24"/>
                <w:lang w:val="mk-MK"/>
              </w:rPr>
            </w:pPr>
            <w:r w:rsidRPr="0078606C">
              <w:rPr>
                <w:sz w:val="24"/>
                <w:szCs w:val="24"/>
                <w:lang w:val="mk-MK"/>
              </w:rPr>
              <w:t>трибини</w:t>
            </w:r>
          </w:p>
          <w:p w:rsidR="004D2298" w:rsidRDefault="004D2298" w:rsidP="004D2298">
            <w:pPr>
              <w:pStyle w:val="ListParagraph"/>
              <w:numPr>
                <w:ilvl w:val="0"/>
                <w:numId w:val="6"/>
              </w:numPr>
              <w:spacing w:after="0" w:line="240" w:lineRule="auto"/>
              <w:rPr>
                <w:sz w:val="24"/>
                <w:szCs w:val="24"/>
                <w:lang w:val="mk-MK"/>
              </w:rPr>
            </w:pPr>
            <w:r>
              <w:rPr>
                <w:sz w:val="24"/>
                <w:szCs w:val="24"/>
                <w:lang w:val="mk-MK"/>
              </w:rPr>
              <w:t>плакати со информативна содржина</w:t>
            </w:r>
          </w:p>
          <w:p w:rsidR="004D2298" w:rsidRDefault="004D2298" w:rsidP="004D2298">
            <w:pPr>
              <w:pStyle w:val="ListParagraph"/>
              <w:numPr>
                <w:ilvl w:val="0"/>
                <w:numId w:val="6"/>
              </w:numPr>
              <w:spacing w:after="0" w:line="240" w:lineRule="auto"/>
              <w:rPr>
                <w:sz w:val="24"/>
                <w:szCs w:val="24"/>
                <w:lang w:val="mk-MK"/>
              </w:rPr>
            </w:pPr>
            <w:r>
              <w:rPr>
                <w:sz w:val="24"/>
                <w:szCs w:val="24"/>
                <w:lang w:val="mk-MK"/>
              </w:rPr>
              <w:t>кампања со образовни институции</w:t>
            </w:r>
          </w:p>
          <w:p w:rsidR="004D2298" w:rsidRDefault="004D2298" w:rsidP="004D2298">
            <w:pPr>
              <w:pStyle w:val="ListParagraph"/>
              <w:numPr>
                <w:ilvl w:val="0"/>
                <w:numId w:val="6"/>
              </w:numPr>
              <w:spacing w:after="0" w:line="240" w:lineRule="auto"/>
              <w:rPr>
                <w:sz w:val="24"/>
                <w:szCs w:val="24"/>
                <w:lang w:val="mk-MK"/>
              </w:rPr>
            </w:pPr>
            <w:r w:rsidRPr="004D2298">
              <w:rPr>
                <w:sz w:val="24"/>
                <w:szCs w:val="24"/>
                <w:lang w:val="mk-MK"/>
              </w:rPr>
              <w:t>кампања со примарни лекари</w:t>
            </w:r>
          </w:p>
          <w:p w:rsidR="004D2298" w:rsidRPr="004D2298" w:rsidRDefault="004D2298" w:rsidP="004D2298">
            <w:pPr>
              <w:pStyle w:val="ListParagraph"/>
              <w:numPr>
                <w:ilvl w:val="0"/>
                <w:numId w:val="6"/>
              </w:numPr>
              <w:spacing w:after="0" w:line="240" w:lineRule="auto"/>
              <w:rPr>
                <w:sz w:val="24"/>
                <w:szCs w:val="24"/>
                <w:lang w:val="mk-MK"/>
              </w:rPr>
            </w:pPr>
            <w:r>
              <w:rPr>
                <w:sz w:val="24"/>
                <w:szCs w:val="24"/>
                <w:lang w:val="mk-MK"/>
              </w:rPr>
              <w:t>Центар за намалување на штети од зависности</w:t>
            </w:r>
          </w:p>
        </w:tc>
        <w:tc>
          <w:tcPr>
            <w:tcW w:w="3467" w:type="dxa"/>
            <w:shd w:val="clear" w:color="auto" w:fill="auto"/>
          </w:tcPr>
          <w:p w:rsidR="004D2298" w:rsidRPr="001F6565" w:rsidRDefault="004D2298" w:rsidP="004D2298">
            <w:pPr>
              <w:spacing w:after="0" w:line="240" w:lineRule="auto"/>
              <w:rPr>
                <w:sz w:val="24"/>
                <w:szCs w:val="24"/>
                <w:lang w:val="mk-MK"/>
              </w:rPr>
            </w:pPr>
            <w:r w:rsidRPr="001F6565">
              <w:rPr>
                <w:sz w:val="24"/>
                <w:szCs w:val="24"/>
                <w:lang w:val="mk-MK"/>
              </w:rPr>
              <w:t>- Координатор за родова еднаквост</w:t>
            </w:r>
          </w:p>
          <w:p w:rsidR="004D2298" w:rsidRPr="001F6565" w:rsidRDefault="004D2298" w:rsidP="004D2298">
            <w:pPr>
              <w:spacing w:after="0" w:line="240" w:lineRule="auto"/>
              <w:rPr>
                <w:sz w:val="24"/>
                <w:szCs w:val="24"/>
                <w:lang w:val="mk-MK"/>
              </w:rPr>
            </w:pPr>
            <w:r w:rsidRPr="001F6565">
              <w:rPr>
                <w:sz w:val="24"/>
                <w:szCs w:val="24"/>
                <w:lang w:val="mk-MK"/>
              </w:rPr>
              <w:t>-Комисија за еднакви можности</w:t>
            </w:r>
          </w:p>
          <w:p w:rsidR="004D2298" w:rsidRPr="001F6565" w:rsidRDefault="004D2298" w:rsidP="004D2298">
            <w:pPr>
              <w:spacing w:after="0" w:line="240" w:lineRule="auto"/>
              <w:rPr>
                <w:sz w:val="24"/>
                <w:szCs w:val="24"/>
                <w:lang w:val="mk-MK"/>
              </w:rPr>
            </w:pPr>
            <w:r w:rsidRPr="001F6565">
              <w:rPr>
                <w:sz w:val="24"/>
                <w:szCs w:val="24"/>
                <w:lang w:val="mk-MK"/>
              </w:rPr>
              <w:t>-Интерсекторска  група за родово одговорно буџетирање</w:t>
            </w:r>
          </w:p>
          <w:p w:rsidR="004D2298" w:rsidRPr="001F6565" w:rsidRDefault="004D2298" w:rsidP="004D2298">
            <w:pPr>
              <w:spacing w:after="0" w:line="240" w:lineRule="auto"/>
              <w:rPr>
                <w:sz w:val="24"/>
                <w:szCs w:val="24"/>
                <w:lang w:val="mk-MK"/>
              </w:rPr>
            </w:pPr>
            <w:r w:rsidRPr="001F6565">
              <w:rPr>
                <w:sz w:val="24"/>
                <w:szCs w:val="24"/>
                <w:lang w:val="mk-MK"/>
              </w:rPr>
              <w:t>- Сектор за односи со јавност</w:t>
            </w:r>
          </w:p>
          <w:p w:rsidR="004D2298" w:rsidRPr="001F6565" w:rsidRDefault="004D2298" w:rsidP="004D2298">
            <w:pPr>
              <w:spacing w:after="0" w:line="240" w:lineRule="auto"/>
              <w:rPr>
                <w:sz w:val="24"/>
                <w:szCs w:val="24"/>
                <w:lang w:val="mk-MK"/>
              </w:rPr>
            </w:pPr>
            <w:r w:rsidRPr="001F6565">
              <w:rPr>
                <w:sz w:val="24"/>
                <w:szCs w:val="24"/>
                <w:lang w:val="mk-MK"/>
              </w:rPr>
              <w:t>- Сектор за образование</w:t>
            </w:r>
          </w:p>
          <w:p w:rsidR="004D2298" w:rsidRDefault="004D2298" w:rsidP="004D2298">
            <w:pPr>
              <w:spacing w:after="0" w:line="240" w:lineRule="auto"/>
              <w:rPr>
                <w:sz w:val="24"/>
                <w:szCs w:val="24"/>
                <w:lang w:val="mk-MK"/>
              </w:rPr>
            </w:pPr>
            <w:r w:rsidRPr="001F6565">
              <w:rPr>
                <w:sz w:val="24"/>
                <w:szCs w:val="24"/>
                <w:lang w:val="mk-MK"/>
              </w:rPr>
              <w:t>- Сектор за социјална заштита</w:t>
            </w:r>
          </w:p>
          <w:p w:rsidR="004D2298" w:rsidRDefault="004D2298" w:rsidP="004D2298">
            <w:pPr>
              <w:spacing w:after="0" w:line="240" w:lineRule="auto"/>
              <w:rPr>
                <w:sz w:val="24"/>
                <w:szCs w:val="24"/>
                <w:lang w:val="mk-MK"/>
              </w:rPr>
            </w:pPr>
            <w:r>
              <w:rPr>
                <w:sz w:val="24"/>
                <w:szCs w:val="24"/>
                <w:lang w:val="mk-MK"/>
              </w:rPr>
              <w:t>-Министерство за Здравство</w:t>
            </w:r>
          </w:p>
          <w:p w:rsidR="004D2298" w:rsidRPr="001F6565" w:rsidRDefault="004D2298" w:rsidP="004D2298">
            <w:pPr>
              <w:spacing w:after="0" w:line="240" w:lineRule="auto"/>
              <w:rPr>
                <w:sz w:val="24"/>
                <w:szCs w:val="24"/>
                <w:lang w:val="mk-MK"/>
              </w:rPr>
            </w:pPr>
            <w:r>
              <w:rPr>
                <w:sz w:val="24"/>
                <w:szCs w:val="24"/>
                <w:lang w:val="mk-MK"/>
              </w:rPr>
              <w:t>- МВР</w:t>
            </w:r>
          </w:p>
        </w:tc>
        <w:tc>
          <w:tcPr>
            <w:tcW w:w="1900" w:type="dxa"/>
            <w:shd w:val="clear" w:color="auto" w:fill="auto"/>
          </w:tcPr>
          <w:p w:rsidR="004D2298" w:rsidRPr="001F6565" w:rsidRDefault="004D2298" w:rsidP="004D2298">
            <w:pPr>
              <w:spacing w:after="0" w:line="240" w:lineRule="auto"/>
              <w:rPr>
                <w:sz w:val="24"/>
                <w:szCs w:val="24"/>
                <w:lang w:val="mk-MK"/>
              </w:rPr>
            </w:pPr>
            <w:r>
              <w:rPr>
                <w:sz w:val="24"/>
                <w:szCs w:val="24"/>
                <w:lang w:val="mk-MK"/>
              </w:rPr>
              <w:t>континуирано</w:t>
            </w:r>
          </w:p>
        </w:tc>
        <w:tc>
          <w:tcPr>
            <w:tcW w:w="1021" w:type="dxa"/>
            <w:shd w:val="clear" w:color="auto" w:fill="auto"/>
          </w:tcPr>
          <w:p w:rsidR="004D2298" w:rsidRPr="001F6565" w:rsidRDefault="004D2298" w:rsidP="004D2298">
            <w:pPr>
              <w:spacing w:after="0" w:line="240" w:lineRule="auto"/>
              <w:rPr>
                <w:sz w:val="24"/>
                <w:szCs w:val="24"/>
                <w:lang w:val="mk-MK"/>
              </w:rPr>
            </w:pPr>
            <w:r w:rsidRPr="001F6565">
              <w:rPr>
                <w:sz w:val="24"/>
                <w:szCs w:val="24"/>
                <w:lang w:val="mk-MK"/>
              </w:rPr>
              <w:t>20</w:t>
            </w:r>
            <w:r w:rsidR="00375BDD">
              <w:rPr>
                <w:sz w:val="24"/>
                <w:szCs w:val="24"/>
                <w:lang w:val="mk-MK"/>
              </w:rPr>
              <w:t>20</w:t>
            </w:r>
            <w:r w:rsidRPr="001F6565">
              <w:rPr>
                <w:sz w:val="24"/>
                <w:szCs w:val="24"/>
                <w:lang w:val="mk-MK"/>
              </w:rPr>
              <w:t>-202</w:t>
            </w:r>
            <w:r w:rsidR="00375BDD">
              <w:rPr>
                <w:sz w:val="24"/>
                <w:szCs w:val="24"/>
                <w:lang w:val="mk-MK"/>
              </w:rPr>
              <w:t>2</w:t>
            </w:r>
          </w:p>
        </w:tc>
        <w:tc>
          <w:tcPr>
            <w:tcW w:w="1351" w:type="dxa"/>
            <w:shd w:val="clear" w:color="auto" w:fill="auto"/>
          </w:tcPr>
          <w:p w:rsidR="004D2298" w:rsidRPr="001F6565" w:rsidRDefault="004D2298" w:rsidP="004D2298">
            <w:pPr>
              <w:spacing w:after="0" w:line="240" w:lineRule="auto"/>
              <w:rPr>
                <w:sz w:val="24"/>
                <w:szCs w:val="24"/>
                <w:lang w:val="mk-MK"/>
              </w:rPr>
            </w:pPr>
            <w:r>
              <w:rPr>
                <w:sz w:val="24"/>
                <w:szCs w:val="24"/>
                <w:lang w:val="mk-MK"/>
              </w:rPr>
              <w:t>60.000 МКД + 200.000 МКД (за центар)</w:t>
            </w:r>
          </w:p>
        </w:tc>
        <w:tc>
          <w:tcPr>
            <w:tcW w:w="2201" w:type="dxa"/>
          </w:tcPr>
          <w:p w:rsidR="004D2298" w:rsidRDefault="004D2298" w:rsidP="004D2298">
            <w:pPr>
              <w:spacing w:after="0" w:line="240" w:lineRule="auto"/>
              <w:rPr>
                <w:sz w:val="24"/>
                <w:szCs w:val="24"/>
                <w:lang w:val="mk-MK"/>
              </w:rPr>
            </w:pPr>
            <w:r>
              <w:rPr>
                <w:sz w:val="24"/>
                <w:szCs w:val="24"/>
                <w:lang w:val="mk-MK"/>
              </w:rPr>
              <w:t>40 %</w:t>
            </w:r>
            <w:r w:rsidR="003A7B26">
              <w:rPr>
                <w:sz w:val="24"/>
                <w:szCs w:val="24"/>
                <w:lang w:val="mk-MK"/>
              </w:rPr>
              <w:t xml:space="preserve"> зголемена свест за ризици од зависност</w:t>
            </w:r>
          </w:p>
          <w:p w:rsidR="003A7B26" w:rsidRPr="001F6565" w:rsidRDefault="003A7B26" w:rsidP="004D2298">
            <w:pPr>
              <w:spacing w:after="0" w:line="240" w:lineRule="auto"/>
              <w:rPr>
                <w:sz w:val="24"/>
                <w:szCs w:val="24"/>
                <w:lang w:val="mk-MK"/>
              </w:rPr>
            </w:pPr>
            <w:r>
              <w:rPr>
                <w:sz w:val="24"/>
                <w:szCs w:val="24"/>
                <w:lang w:val="mk-MK"/>
              </w:rPr>
              <w:t>50% зголемена информираност за кои услуги се достапни како поддршка за борба со зависности</w:t>
            </w:r>
          </w:p>
        </w:tc>
      </w:tr>
      <w:tr w:rsidR="004D2298" w:rsidRPr="001F6565" w:rsidTr="0094034E">
        <w:tc>
          <w:tcPr>
            <w:tcW w:w="581" w:type="dxa"/>
            <w:shd w:val="clear" w:color="auto" w:fill="auto"/>
          </w:tcPr>
          <w:p w:rsidR="004D2298" w:rsidRPr="001F6565" w:rsidRDefault="004D2298" w:rsidP="004D2298">
            <w:pPr>
              <w:spacing w:after="0" w:line="240" w:lineRule="auto"/>
              <w:rPr>
                <w:b/>
                <w:sz w:val="24"/>
                <w:szCs w:val="24"/>
                <w:lang w:val="mk-MK"/>
              </w:rPr>
            </w:pPr>
            <w:r w:rsidRPr="001F6565">
              <w:rPr>
                <w:b/>
                <w:sz w:val="24"/>
                <w:szCs w:val="24"/>
                <w:lang w:val="mk-MK"/>
              </w:rPr>
              <w:t>2.</w:t>
            </w:r>
          </w:p>
        </w:tc>
        <w:tc>
          <w:tcPr>
            <w:tcW w:w="12124" w:type="dxa"/>
            <w:gridSpan w:val="5"/>
            <w:shd w:val="clear" w:color="auto" w:fill="BFBFBF" w:themeFill="background1" w:themeFillShade="BF"/>
          </w:tcPr>
          <w:p w:rsidR="004D2298" w:rsidRPr="001F6565" w:rsidRDefault="004D2298" w:rsidP="004D2298">
            <w:pPr>
              <w:spacing w:after="0" w:line="240" w:lineRule="auto"/>
              <w:rPr>
                <w:b/>
                <w:sz w:val="24"/>
                <w:szCs w:val="24"/>
                <w:lang w:val="mk-MK"/>
              </w:rPr>
            </w:pPr>
            <w:r w:rsidRPr="001F6565">
              <w:rPr>
                <w:b/>
                <w:sz w:val="24"/>
                <w:szCs w:val="24"/>
                <w:lang w:val="mk-MK"/>
              </w:rPr>
              <w:t>СЦ 2: Вградување на родовата перспектива во програмите и буџетите на Општина Охрид</w:t>
            </w:r>
            <w:bookmarkStart w:id="34" w:name="_Hlk518386431"/>
            <w:bookmarkEnd w:id="34"/>
          </w:p>
        </w:tc>
        <w:tc>
          <w:tcPr>
            <w:tcW w:w="2201" w:type="dxa"/>
            <w:shd w:val="clear" w:color="auto" w:fill="BFBFBF" w:themeFill="background1" w:themeFillShade="BF"/>
          </w:tcPr>
          <w:p w:rsidR="004D2298" w:rsidRPr="001F6565" w:rsidRDefault="004D2298" w:rsidP="004D2298">
            <w:pPr>
              <w:spacing w:after="0" w:line="240" w:lineRule="auto"/>
              <w:rPr>
                <w:b/>
                <w:sz w:val="24"/>
                <w:szCs w:val="24"/>
                <w:lang w:val="mk-MK"/>
              </w:rPr>
            </w:pPr>
          </w:p>
        </w:tc>
      </w:tr>
      <w:tr w:rsidR="004D2298" w:rsidRPr="001F6565" w:rsidTr="0094034E">
        <w:tc>
          <w:tcPr>
            <w:tcW w:w="14906" w:type="dxa"/>
            <w:gridSpan w:val="7"/>
            <w:shd w:val="clear" w:color="auto" w:fill="auto"/>
          </w:tcPr>
          <w:p w:rsidR="004D2298" w:rsidRPr="00854C27" w:rsidRDefault="004D2298" w:rsidP="004D2298">
            <w:pPr>
              <w:spacing w:after="0" w:line="240" w:lineRule="auto"/>
              <w:rPr>
                <w:b/>
                <w:sz w:val="24"/>
                <w:szCs w:val="24"/>
                <w:lang w:val="mk-MK"/>
              </w:rPr>
            </w:pPr>
            <w:r>
              <w:rPr>
                <w:b/>
                <w:sz w:val="24"/>
                <w:szCs w:val="24"/>
                <w:lang w:val="mk-MK"/>
              </w:rPr>
              <w:t>Цел на програмата:</w:t>
            </w:r>
            <w:r w:rsidRPr="00854C27">
              <w:rPr>
                <w:b/>
                <w:sz w:val="24"/>
                <w:szCs w:val="24"/>
              </w:rPr>
              <w:t xml:space="preserve"> подобрување на квалитетот на живот н</w:t>
            </w:r>
            <w:r w:rsidRPr="00854C27">
              <w:rPr>
                <w:b/>
                <w:sz w:val="24"/>
                <w:szCs w:val="24"/>
                <w:lang w:val="mk-MK"/>
              </w:rPr>
              <w:t>а</w:t>
            </w:r>
            <w:r w:rsidRPr="00854C27">
              <w:rPr>
                <w:b/>
                <w:sz w:val="24"/>
                <w:szCs w:val="24"/>
              </w:rPr>
              <w:t xml:space="preserve"> жените  со подобрување на услугите</w:t>
            </w:r>
            <w:r>
              <w:rPr>
                <w:b/>
                <w:sz w:val="24"/>
                <w:szCs w:val="24"/>
                <w:lang w:val="mk-MK"/>
              </w:rPr>
              <w:t xml:space="preserve"> за 10% до 2024</w:t>
            </w:r>
          </w:p>
        </w:tc>
      </w:tr>
      <w:tr w:rsidR="0094034E" w:rsidRPr="001F6565" w:rsidTr="0094034E">
        <w:tc>
          <w:tcPr>
            <w:tcW w:w="581" w:type="dxa"/>
            <w:shd w:val="clear" w:color="auto" w:fill="auto"/>
          </w:tcPr>
          <w:p w:rsidR="004D2298" w:rsidRPr="001F6565" w:rsidRDefault="004D2298" w:rsidP="004D2298">
            <w:pPr>
              <w:spacing w:after="0" w:line="240" w:lineRule="auto"/>
              <w:rPr>
                <w:sz w:val="24"/>
                <w:szCs w:val="24"/>
                <w:lang w:val="mk-MK"/>
              </w:rPr>
            </w:pPr>
            <w:r w:rsidRPr="001F6565">
              <w:rPr>
                <w:sz w:val="24"/>
                <w:szCs w:val="24"/>
                <w:lang w:val="mk-MK"/>
              </w:rPr>
              <w:t>2.1.</w:t>
            </w:r>
          </w:p>
        </w:tc>
        <w:tc>
          <w:tcPr>
            <w:tcW w:w="4385" w:type="dxa"/>
            <w:shd w:val="clear" w:color="auto" w:fill="auto"/>
          </w:tcPr>
          <w:p w:rsidR="004D2298" w:rsidRPr="001F6565" w:rsidRDefault="004D2298" w:rsidP="004D2298">
            <w:pPr>
              <w:spacing w:after="0" w:line="240" w:lineRule="auto"/>
              <w:rPr>
                <w:sz w:val="24"/>
                <w:szCs w:val="24"/>
              </w:rPr>
            </w:pPr>
            <w:r w:rsidRPr="001F6565">
              <w:rPr>
                <w:sz w:val="24"/>
                <w:szCs w:val="24"/>
                <w:lang w:val="mk-MK"/>
              </w:rPr>
              <w:t xml:space="preserve">Програма за комунален развој </w:t>
            </w:r>
          </w:p>
          <w:p w:rsidR="004D2298" w:rsidRPr="003A7B26" w:rsidRDefault="004D2298" w:rsidP="004D2298">
            <w:pPr>
              <w:spacing w:after="0" w:line="240" w:lineRule="auto"/>
              <w:rPr>
                <w:sz w:val="24"/>
                <w:szCs w:val="24"/>
                <w:lang w:val="mk-MK"/>
              </w:rPr>
            </w:pPr>
            <w:r w:rsidRPr="003A7B26">
              <w:rPr>
                <w:sz w:val="24"/>
                <w:szCs w:val="24"/>
                <w:lang w:val="mk-MK"/>
              </w:rPr>
              <w:t>- Осветлување на сите пешачки патеки</w:t>
            </w:r>
          </w:p>
          <w:p w:rsidR="004D2298" w:rsidRPr="003A7B26" w:rsidRDefault="004D2298" w:rsidP="004D2298">
            <w:pPr>
              <w:spacing w:after="0" w:line="240" w:lineRule="auto"/>
              <w:rPr>
                <w:sz w:val="24"/>
                <w:szCs w:val="24"/>
                <w:lang w:val="mk-MK"/>
              </w:rPr>
            </w:pPr>
            <w:r w:rsidRPr="003A7B26">
              <w:rPr>
                <w:sz w:val="24"/>
                <w:szCs w:val="24"/>
                <w:lang w:val="mk-MK"/>
              </w:rPr>
              <w:t>-Субвенции за велосипеди</w:t>
            </w:r>
          </w:p>
          <w:p w:rsidR="004D2298" w:rsidRPr="001F6565" w:rsidRDefault="004D2298" w:rsidP="004D2298">
            <w:pPr>
              <w:spacing w:after="0" w:line="240" w:lineRule="auto"/>
              <w:rPr>
                <w:sz w:val="24"/>
                <w:szCs w:val="24"/>
                <w:lang w:val="mk-MK"/>
              </w:rPr>
            </w:pPr>
            <w:r w:rsidRPr="003A7B26">
              <w:rPr>
                <w:sz w:val="24"/>
                <w:szCs w:val="24"/>
                <w:lang w:val="mk-MK"/>
              </w:rPr>
              <w:t>- Пинк такси линија (со жени возачи после 22 часот)</w:t>
            </w:r>
          </w:p>
          <w:p w:rsidR="004D2298" w:rsidRPr="001F6565" w:rsidRDefault="004D2298" w:rsidP="004D2298">
            <w:pPr>
              <w:spacing w:after="0" w:line="240" w:lineRule="auto"/>
              <w:rPr>
                <w:sz w:val="24"/>
                <w:szCs w:val="24"/>
                <w:lang w:val="mk-MK"/>
              </w:rPr>
            </w:pPr>
            <w:r w:rsidRPr="001F6565">
              <w:rPr>
                <w:sz w:val="24"/>
                <w:szCs w:val="24"/>
                <w:lang w:val="mk-MK"/>
              </w:rPr>
              <w:t>-резервирани паркинг места за жени во катна гаража на градски пазар</w:t>
            </w:r>
          </w:p>
          <w:p w:rsidR="004D2298" w:rsidRPr="001F6565" w:rsidRDefault="004D2298" w:rsidP="004D2298">
            <w:pPr>
              <w:spacing w:after="0" w:line="240" w:lineRule="auto"/>
              <w:rPr>
                <w:sz w:val="24"/>
                <w:szCs w:val="24"/>
                <w:lang w:val="mk-MK"/>
              </w:rPr>
            </w:pPr>
            <w:r w:rsidRPr="001F6565">
              <w:rPr>
                <w:sz w:val="24"/>
                <w:szCs w:val="24"/>
                <w:lang w:val="mk-MK"/>
              </w:rPr>
              <w:t>- афирмативни мерки за вработување на паркинг контролори жени</w:t>
            </w:r>
          </w:p>
        </w:tc>
        <w:tc>
          <w:tcPr>
            <w:tcW w:w="3467" w:type="dxa"/>
            <w:shd w:val="clear" w:color="auto" w:fill="auto"/>
          </w:tcPr>
          <w:p w:rsidR="004D2298" w:rsidRPr="001F6565" w:rsidRDefault="004D2298" w:rsidP="004D2298">
            <w:pPr>
              <w:spacing w:after="0" w:line="240" w:lineRule="auto"/>
              <w:rPr>
                <w:sz w:val="24"/>
                <w:szCs w:val="24"/>
                <w:lang w:val="mk-MK"/>
              </w:rPr>
            </w:pPr>
            <w:r w:rsidRPr="001F6565">
              <w:rPr>
                <w:sz w:val="24"/>
                <w:szCs w:val="24"/>
                <w:lang w:val="mk-MK"/>
              </w:rPr>
              <w:t>- Сектор за комунален развој</w:t>
            </w:r>
          </w:p>
          <w:p w:rsidR="004D2298" w:rsidRPr="001F6565" w:rsidRDefault="004D2298" w:rsidP="004D2298">
            <w:pPr>
              <w:spacing w:after="0" w:line="240" w:lineRule="auto"/>
              <w:rPr>
                <w:sz w:val="24"/>
                <w:szCs w:val="24"/>
                <w:lang w:val="mk-MK"/>
              </w:rPr>
            </w:pPr>
            <w:r w:rsidRPr="001F6565">
              <w:rPr>
                <w:sz w:val="24"/>
                <w:szCs w:val="24"/>
                <w:lang w:val="mk-MK"/>
              </w:rPr>
              <w:t>- Координатор за родова еднаквост</w:t>
            </w:r>
          </w:p>
          <w:p w:rsidR="004D2298" w:rsidRPr="001F6565" w:rsidRDefault="004D2298" w:rsidP="004D2298">
            <w:pPr>
              <w:spacing w:after="0" w:line="240" w:lineRule="auto"/>
              <w:rPr>
                <w:sz w:val="24"/>
                <w:szCs w:val="24"/>
                <w:lang w:val="mk-MK"/>
              </w:rPr>
            </w:pPr>
            <w:r w:rsidRPr="001F6565">
              <w:rPr>
                <w:sz w:val="24"/>
                <w:szCs w:val="24"/>
                <w:lang w:val="mk-MK"/>
              </w:rPr>
              <w:t>-Комисија за еднакви можности</w:t>
            </w:r>
          </w:p>
          <w:p w:rsidR="004D2298" w:rsidRPr="001F6565" w:rsidRDefault="004D2298" w:rsidP="004D2298">
            <w:pPr>
              <w:spacing w:after="0" w:line="240" w:lineRule="auto"/>
              <w:rPr>
                <w:sz w:val="24"/>
                <w:szCs w:val="24"/>
                <w:lang w:val="mk-MK"/>
              </w:rPr>
            </w:pPr>
            <w:r w:rsidRPr="001F6565">
              <w:rPr>
                <w:sz w:val="24"/>
                <w:szCs w:val="24"/>
                <w:lang w:val="mk-MK"/>
              </w:rPr>
              <w:t>-Интерсекторска  група за родово одговорно буџетирање</w:t>
            </w:r>
          </w:p>
          <w:p w:rsidR="004D2298" w:rsidRPr="001F6565" w:rsidRDefault="004D2298" w:rsidP="004D2298">
            <w:pPr>
              <w:spacing w:after="0" w:line="240" w:lineRule="auto"/>
              <w:rPr>
                <w:sz w:val="24"/>
                <w:szCs w:val="24"/>
                <w:lang w:val="mk-MK"/>
              </w:rPr>
            </w:pPr>
            <w:r w:rsidRPr="001F6565">
              <w:rPr>
                <w:sz w:val="24"/>
                <w:szCs w:val="24"/>
                <w:lang w:val="mk-MK"/>
              </w:rPr>
              <w:t>-Сектор за односи со јавност</w:t>
            </w:r>
          </w:p>
        </w:tc>
        <w:tc>
          <w:tcPr>
            <w:tcW w:w="1900" w:type="dxa"/>
            <w:shd w:val="clear" w:color="auto" w:fill="auto"/>
          </w:tcPr>
          <w:p w:rsidR="004D2298" w:rsidRPr="001F6565" w:rsidRDefault="004D2298" w:rsidP="004D2298">
            <w:pPr>
              <w:spacing w:after="0" w:line="240" w:lineRule="auto"/>
              <w:rPr>
                <w:sz w:val="24"/>
                <w:szCs w:val="24"/>
                <w:lang w:val="mk-MK"/>
              </w:rPr>
            </w:pPr>
            <w:r w:rsidRPr="001F6565">
              <w:rPr>
                <w:sz w:val="24"/>
                <w:szCs w:val="24"/>
                <w:lang w:val="mk-MK"/>
              </w:rPr>
              <w:t>Јануари 2019</w:t>
            </w:r>
          </w:p>
        </w:tc>
        <w:tc>
          <w:tcPr>
            <w:tcW w:w="1021" w:type="dxa"/>
            <w:shd w:val="clear" w:color="auto" w:fill="auto"/>
          </w:tcPr>
          <w:p w:rsidR="004D2298" w:rsidRPr="001F6565" w:rsidRDefault="004D2298" w:rsidP="004D2298">
            <w:pPr>
              <w:spacing w:after="0" w:line="240" w:lineRule="auto"/>
              <w:rPr>
                <w:sz w:val="24"/>
                <w:szCs w:val="24"/>
                <w:lang w:val="mk-MK"/>
              </w:rPr>
            </w:pPr>
            <w:r w:rsidRPr="001F6565">
              <w:rPr>
                <w:sz w:val="24"/>
                <w:szCs w:val="24"/>
                <w:lang w:val="mk-MK"/>
              </w:rPr>
              <w:t>20</w:t>
            </w:r>
            <w:r>
              <w:rPr>
                <w:sz w:val="24"/>
                <w:szCs w:val="24"/>
                <w:lang w:val="mk-MK"/>
              </w:rPr>
              <w:t>20</w:t>
            </w:r>
            <w:r w:rsidRPr="001F6565">
              <w:rPr>
                <w:sz w:val="24"/>
                <w:szCs w:val="24"/>
                <w:lang w:val="mk-MK"/>
              </w:rPr>
              <w:t>-202</w:t>
            </w:r>
            <w:r>
              <w:rPr>
                <w:sz w:val="24"/>
                <w:szCs w:val="24"/>
                <w:lang w:val="mk-MK"/>
              </w:rPr>
              <w:t>4</w:t>
            </w:r>
          </w:p>
        </w:tc>
        <w:tc>
          <w:tcPr>
            <w:tcW w:w="1351" w:type="dxa"/>
            <w:shd w:val="clear" w:color="auto" w:fill="auto"/>
          </w:tcPr>
          <w:p w:rsidR="004D2298" w:rsidRPr="001F6565" w:rsidRDefault="004D2298" w:rsidP="004D2298">
            <w:pPr>
              <w:spacing w:after="0" w:line="240" w:lineRule="auto"/>
              <w:rPr>
                <w:sz w:val="24"/>
                <w:szCs w:val="24"/>
                <w:lang w:val="mk-MK"/>
              </w:rPr>
            </w:pPr>
            <w:r w:rsidRPr="001F6565">
              <w:rPr>
                <w:sz w:val="24"/>
                <w:szCs w:val="24"/>
                <w:lang w:val="mk-MK"/>
              </w:rPr>
              <w:t>900.000 МКД</w:t>
            </w:r>
          </w:p>
        </w:tc>
        <w:tc>
          <w:tcPr>
            <w:tcW w:w="2201" w:type="dxa"/>
          </w:tcPr>
          <w:p w:rsidR="003A7B26" w:rsidRDefault="004D2298" w:rsidP="004D2298">
            <w:pPr>
              <w:spacing w:after="0" w:line="240" w:lineRule="auto"/>
              <w:rPr>
                <w:lang w:val="mk-MK"/>
              </w:rPr>
            </w:pPr>
            <w:r>
              <w:rPr>
                <w:lang w:val="mk-MK"/>
              </w:rPr>
              <w:t xml:space="preserve">Број на мажи и жени кои ќе ги користат услугите </w:t>
            </w:r>
          </w:p>
          <w:p w:rsidR="004D2298" w:rsidRDefault="004D2298" w:rsidP="004D2298">
            <w:pPr>
              <w:spacing w:after="0" w:line="240" w:lineRule="auto"/>
              <w:rPr>
                <w:lang w:val="mk-MK"/>
              </w:rPr>
            </w:pPr>
            <w:r>
              <w:rPr>
                <w:lang w:val="mk-MK"/>
              </w:rPr>
              <w:t>број на жени кои ќе се вработени во пинк такси и паркинг</w:t>
            </w:r>
          </w:p>
          <w:p w:rsidR="003A7B26" w:rsidRPr="001F6565" w:rsidRDefault="003A7B26" w:rsidP="004D2298">
            <w:pPr>
              <w:spacing w:after="0" w:line="240" w:lineRule="auto"/>
              <w:rPr>
                <w:sz w:val="24"/>
                <w:szCs w:val="24"/>
                <w:lang w:val="mk-MK"/>
              </w:rPr>
            </w:pPr>
            <w:r>
              <w:rPr>
                <w:sz w:val="24"/>
                <w:szCs w:val="24"/>
                <w:lang w:val="mk-MK"/>
              </w:rPr>
              <w:t>% на жени кои ќе се чуствуваат побезбедно на јавен простор</w:t>
            </w:r>
          </w:p>
        </w:tc>
      </w:tr>
      <w:tr w:rsidR="0094034E" w:rsidRPr="001F6565" w:rsidTr="0094034E">
        <w:tc>
          <w:tcPr>
            <w:tcW w:w="581" w:type="dxa"/>
            <w:shd w:val="clear" w:color="auto" w:fill="auto"/>
          </w:tcPr>
          <w:p w:rsidR="004D2298" w:rsidRPr="001F6565" w:rsidRDefault="004D2298" w:rsidP="004D2298">
            <w:pPr>
              <w:spacing w:after="0" w:line="240" w:lineRule="auto"/>
              <w:rPr>
                <w:sz w:val="24"/>
                <w:szCs w:val="24"/>
                <w:lang w:val="mk-MK"/>
              </w:rPr>
            </w:pPr>
            <w:r w:rsidRPr="001F6565">
              <w:rPr>
                <w:sz w:val="24"/>
                <w:szCs w:val="24"/>
                <w:lang w:val="mk-MK"/>
              </w:rPr>
              <w:t>2.2</w:t>
            </w:r>
          </w:p>
        </w:tc>
        <w:tc>
          <w:tcPr>
            <w:tcW w:w="4385" w:type="dxa"/>
            <w:shd w:val="clear" w:color="auto" w:fill="auto"/>
          </w:tcPr>
          <w:p w:rsidR="004D2298" w:rsidRPr="001F6565" w:rsidRDefault="004D2298" w:rsidP="004D2298">
            <w:pPr>
              <w:spacing w:after="0" w:line="240" w:lineRule="auto"/>
              <w:rPr>
                <w:sz w:val="24"/>
                <w:szCs w:val="24"/>
              </w:rPr>
            </w:pPr>
            <w:r w:rsidRPr="001F6565">
              <w:rPr>
                <w:sz w:val="24"/>
                <w:szCs w:val="24"/>
                <w:lang w:val="mk-MK"/>
              </w:rPr>
              <w:t xml:space="preserve">Програма за млади и спорт </w:t>
            </w:r>
          </w:p>
          <w:p w:rsidR="004D2298" w:rsidRPr="001F6565" w:rsidRDefault="004D2298" w:rsidP="004D2298">
            <w:pPr>
              <w:spacing w:after="0" w:line="240" w:lineRule="auto"/>
              <w:rPr>
                <w:sz w:val="24"/>
                <w:szCs w:val="24"/>
                <w:lang w:val="mk-MK"/>
              </w:rPr>
            </w:pPr>
            <w:r w:rsidRPr="001F6565">
              <w:rPr>
                <w:sz w:val="24"/>
                <w:szCs w:val="24"/>
                <w:lang w:val="mk-MK"/>
              </w:rPr>
              <w:t xml:space="preserve">-поддршка на учество на жени во спортови каде се помалку застапени на пример: кајакарство, едриличарство, </w:t>
            </w:r>
          </w:p>
          <w:p w:rsidR="004D2298" w:rsidRPr="001F6565" w:rsidRDefault="004D2298" w:rsidP="004D2298">
            <w:pPr>
              <w:spacing w:after="0" w:line="240" w:lineRule="auto"/>
              <w:rPr>
                <w:sz w:val="24"/>
                <w:szCs w:val="24"/>
                <w:lang w:val="mk-MK"/>
              </w:rPr>
            </w:pPr>
            <w:r w:rsidRPr="001F6565">
              <w:rPr>
                <w:sz w:val="24"/>
                <w:szCs w:val="24"/>
                <w:lang w:val="mk-MK"/>
              </w:rPr>
              <w:t xml:space="preserve">- поголема поддршка на женскиот ракометен клуб </w:t>
            </w:r>
          </w:p>
          <w:p w:rsidR="004D2298" w:rsidRPr="001F6565" w:rsidRDefault="004D2298" w:rsidP="004D2298">
            <w:pPr>
              <w:spacing w:after="0" w:line="240" w:lineRule="auto"/>
              <w:rPr>
                <w:sz w:val="24"/>
                <w:szCs w:val="24"/>
                <w:lang w:val="mk-MK"/>
              </w:rPr>
            </w:pPr>
            <w:r w:rsidRPr="001F6565">
              <w:rPr>
                <w:sz w:val="24"/>
                <w:szCs w:val="24"/>
                <w:lang w:val="mk-MK"/>
              </w:rPr>
              <w:lastRenderedPageBreak/>
              <w:t>- поддршка професионални женски спортски клубови во ракомет и одбојка (надополнување на поддршката на фудбалскиот и кошаркарскиот клуб)</w:t>
            </w:r>
          </w:p>
          <w:p w:rsidR="004D2298" w:rsidRPr="001F6565" w:rsidRDefault="004D2298" w:rsidP="004D2298">
            <w:pPr>
              <w:spacing w:after="0" w:line="240" w:lineRule="auto"/>
              <w:rPr>
                <w:sz w:val="24"/>
                <w:szCs w:val="24"/>
                <w:lang w:val="mk-MK"/>
              </w:rPr>
            </w:pPr>
            <w:r w:rsidRPr="001F6565">
              <w:rPr>
                <w:sz w:val="24"/>
                <w:szCs w:val="24"/>
                <w:lang w:val="mk-MK"/>
              </w:rPr>
              <w:t>- поддршка на женска трка на Охрид Трчат</w:t>
            </w:r>
          </w:p>
          <w:p w:rsidR="004D2298" w:rsidRPr="001F6565" w:rsidRDefault="004D2298" w:rsidP="004D2298">
            <w:pPr>
              <w:spacing w:after="0" w:line="240" w:lineRule="auto"/>
              <w:rPr>
                <w:sz w:val="24"/>
                <w:szCs w:val="24"/>
                <w:lang w:val="mk-MK"/>
              </w:rPr>
            </w:pPr>
            <w:r w:rsidRPr="001F6565">
              <w:rPr>
                <w:sz w:val="24"/>
                <w:szCs w:val="24"/>
                <w:lang w:val="mk-MK"/>
              </w:rPr>
              <w:t>- поддршка на женска регата</w:t>
            </w:r>
          </w:p>
          <w:p w:rsidR="004D2298" w:rsidRPr="001F6565" w:rsidRDefault="004D2298" w:rsidP="004D2298">
            <w:pPr>
              <w:spacing w:after="0" w:line="240" w:lineRule="auto"/>
              <w:rPr>
                <w:sz w:val="24"/>
                <w:szCs w:val="24"/>
                <w:lang w:val="mk-MK"/>
              </w:rPr>
            </w:pPr>
            <w:r w:rsidRPr="001F6565">
              <w:rPr>
                <w:sz w:val="24"/>
                <w:szCs w:val="24"/>
                <w:lang w:val="mk-MK"/>
              </w:rPr>
              <w:t>- поддршка на женска трка во кајакарење</w:t>
            </w:r>
          </w:p>
          <w:p w:rsidR="004D2298" w:rsidRPr="001F6565" w:rsidRDefault="004D2298" w:rsidP="004D2298">
            <w:pPr>
              <w:spacing w:after="0" w:line="240" w:lineRule="auto"/>
              <w:rPr>
                <w:sz w:val="24"/>
                <w:szCs w:val="24"/>
                <w:lang w:val="mk-MK"/>
              </w:rPr>
            </w:pPr>
            <w:r w:rsidRPr="001F6565">
              <w:rPr>
                <w:sz w:val="24"/>
                <w:szCs w:val="24"/>
                <w:lang w:val="mk-MK"/>
              </w:rPr>
              <w:t>- основање на креативни центри за млади</w:t>
            </w:r>
          </w:p>
          <w:p w:rsidR="004D2298" w:rsidRPr="001F6565" w:rsidRDefault="004D2298" w:rsidP="004D2298">
            <w:pPr>
              <w:spacing w:after="0" w:line="240" w:lineRule="auto"/>
              <w:rPr>
                <w:sz w:val="24"/>
                <w:szCs w:val="24"/>
                <w:lang w:val="mk-MK"/>
              </w:rPr>
            </w:pPr>
            <w:r w:rsidRPr="001F6565">
              <w:rPr>
                <w:sz w:val="24"/>
                <w:szCs w:val="24"/>
                <w:lang w:val="mk-MK"/>
              </w:rPr>
              <w:t xml:space="preserve"> </w:t>
            </w:r>
          </w:p>
        </w:tc>
        <w:tc>
          <w:tcPr>
            <w:tcW w:w="3467" w:type="dxa"/>
            <w:shd w:val="clear" w:color="auto" w:fill="auto"/>
          </w:tcPr>
          <w:p w:rsidR="004D2298" w:rsidRPr="001F6565" w:rsidRDefault="004D2298" w:rsidP="004D2298">
            <w:pPr>
              <w:spacing w:after="0" w:line="240" w:lineRule="auto"/>
              <w:rPr>
                <w:sz w:val="24"/>
                <w:szCs w:val="24"/>
                <w:lang w:val="mk-MK"/>
              </w:rPr>
            </w:pPr>
            <w:r w:rsidRPr="001F6565">
              <w:rPr>
                <w:sz w:val="24"/>
                <w:szCs w:val="24"/>
                <w:lang w:val="mk-MK"/>
              </w:rPr>
              <w:lastRenderedPageBreak/>
              <w:t xml:space="preserve">- Сектор за млади и спорт </w:t>
            </w:r>
          </w:p>
          <w:p w:rsidR="004D2298" w:rsidRPr="001F6565" w:rsidRDefault="004D2298" w:rsidP="004D2298">
            <w:pPr>
              <w:spacing w:after="0" w:line="240" w:lineRule="auto"/>
              <w:rPr>
                <w:sz w:val="24"/>
                <w:szCs w:val="24"/>
                <w:lang w:val="mk-MK"/>
              </w:rPr>
            </w:pPr>
            <w:r w:rsidRPr="001F6565">
              <w:rPr>
                <w:sz w:val="24"/>
                <w:szCs w:val="24"/>
                <w:lang w:val="mk-MK"/>
              </w:rPr>
              <w:t>- Координатор за родова еднаквост</w:t>
            </w:r>
          </w:p>
          <w:p w:rsidR="004D2298" w:rsidRPr="001F6565" w:rsidRDefault="004D2298" w:rsidP="004D2298">
            <w:pPr>
              <w:spacing w:after="0" w:line="240" w:lineRule="auto"/>
              <w:rPr>
                <w:sz w:val="24"/>
                <w:szCs w:val="24"/>
                <w:lang w:val="mk-MK"/>
              </w:rPr>
            </w:pPr>
            <w:r w:rsidRPr="001F6565">
              <w:rPr>
                <w:sz w:val="24"/>
                <w:szCs w:val="24"/>
                <w:lang w:val="mk-MK"/>
              </w:rPr>
              <w:t>-Комисија за еднакви можности</w:t>
            </w:r>
          </w:p>
          <w:p w:rsidR="004D2298" w:rsidRPr="001F6565" w:rsidRDefault="004D2298" w:rsidP="004D2298">
            <w:pPr>
              <w:spacing w:after="0" w:line="240" w:lineRule="auto"/>
              <w:rPr>
                <w:sz w:val="24"/>
                <w:szCs w:val="24"/>
                <w:lang w:val="mk-MK"/>
              </w:rPr>
            </w:pPr>
            <w:r w:rsidRPr="001F6565">
              <w:rPr>
                <w:sz w:val="24"/>
                <w:szCs w:val="24"/>
                <w:lang w:val="mk-MK"/>
              </w:rPr>
              <w:t xml:space="preserve">-Интерсекторска  група за </w:t>
            </w:r>
            <w:r w:rsidRPr="001F6565">
              <w:rPr>
                <w:sz w:val="24"/>
                <w:szCs w:val="24"/>
                <w:lang w:val="mk-MK"/>
              </w:rPr>
              <w:lastRenderedPageBreak/>
              <w:t>родово одговорно буџетирање</w:t>
            </w:r>
          </w:p>
          <w:p w:rsidR="004D2298" w:rsidRPr="001F6565" w:rsidRDefault="004D2298" w:rsidP="004D2298">
            <w:pPr>
              <w:spacing w:after="0" w:line="240" w:lineRule="auto"/>
              <w:rPr>
                <w:sz w:val="24"/>
                <w:szCs w:val="24"/>
                <w:lang w:val="mk-MK"/>
              </w:rPr>
            </w:pPr>
            <w:r w:rsidRPr="001F6565">
              <w:rPr>
                <w:sz w:val="24"/>
                <w:szCs w:val="24"/>
                <w:lang w:val="mk-MK"/>
              </w:rPr>
              <w:t>-Сектор за односи со јавност</w:t>
            </w:r>
          </w:p>
        </w:tc>
        <w:tc>
          <w:tcPr>
            <w:tcW w:w="1900" w:type="dxa"/>
            <w:shd w:val="clear" w:color="auto" w:fill="auto"/>
          </w:tcPr>
          <w:p w:rsidR="004D2298" w:rsidRPr="007031AF" w:rsidRDefault="004D2298" w:rsidP="004D2298">
            <w:pPr>
              <w:spacing w:after="0" w:line="240" w:lineRule="auto"/>
              <w:rPr>
                <w:sz w:val="24"/>
                <w:szCs w:val="24"/>
              </w:rPr>
            </w:pPr>
            <w:r w:rsidRPr="001F6565">
              <w:rPr>
                <w:sz w:val="24"/>
                <w:szCs w:val="24"/>
                <w:lang w:val="mk-MK"/>
              </w:rPr>
              <w:lastRenderedPageBreak/>
              <w:t>Континуирано</w:t>
            </w:r>
          </w:p>
        </w:tc>
        <w:tc>
          <w:tcPr>
            <w:tcW w:w="1021" w:type="dxa"/>
            <w:shd w:val="clear" w:color="auto" w:fill="auto"/>
          </w:tcPr>
          <w:p w:rsidR="004D2298" w:rsidRPr="001F6565" w:rsidRDefault="004D2298" w:rsidP="004D2298">
            <w:pPr>
              <w:spacing w:after="0" w:line="240" w:lineRule="auto"/>
              <w:rPr>
                <w:sz w:val="24"/>
                <w:szCs w:val="24"/>
                <w:lang w:val="mk-MK"/>
              </w:rPr>
            </w:pPr>
            <w:r w:rsidRPr="001F6565">
              <w:rPr>
                <w:sz w:val="24"/>
                <w:szCs w:val="24"/>
                <w:lang w:val="mk-MK"/>
              </w:rPr>
              <w:t>20</w:t>
            </w:r>
            <w:r>
              <w:rPr>
                <w:sz w:val="24"/>
                <w:szCs w:val="24"/>
                <w:lang w:val="mk-MK"/>
              </w:rPr>
              <w:t>20</w:t>
            </w:r>
            <w:r w:rsidRPr="001F6565">
              <w:rPr>
                <w:sz w:val="24"/>
                <w:szCs w:val="24"/>
                <w:lang w:val="mk-MK"/>
              </w:rPr>
              <w:t>-202</w:t>
            </w:r>
            <w:r>
              <w:rPr>
                <w:sz w:val="24"/>
                <w:szCs w:val="24"/>
                <w:lang w:val="mk-MK"/>
              </w:rPr>
              <w:t>4</w:t>
            </w:r>
          </w:p>
        </w:tc>
        <w:tc>
          <w:tcPr>
            <w:tcW w:w="1351" w:type="dxa"/>
            <w:shd w:val="clear" w:color="auto" w:fill="auto"/>
          </w:tcPr>
          <w:p w:rsidR="004D2298" w:rsidRPr="001F6565" w:rsidRDefault="004D2298" w:rsidP="004D2298">
            <w:pPr>
              <w:spacing w:after="0" w:line="240" w:lineRule="auto"/>
              <w:rPr>
                <w:sz w:val="24"/>
                <w:szCs w:val="24"/>
                <w:lang w:val="mk-MK"/>
              </w:rPr>
            </w:pPr>
            <w:r w:rsidRPr="001F6565">
              <w:rPr>
                <w:sz w:val="24"/>
                <w:szCs w:val="24"/>
                <w:lang w:val="mk-MK"/>
              </w:rPr>
              <w:t>200.000 МКД</w:t>
            </w:r>
            <w:r w:rsidR="0094034E">
              <w:rPr>
                <w:sz w:val="24"/>
                <w:szCs w:val="24"/>
                <w:lang w:val="mk-MK"/>
              </w:rPr>
              <w:t xml:space="preserve"> + 500.000 МКД за младински креативни </w:t>
            </w:r>
            <w:r w:rsidR="0094034E">
              <w:rPr>
                <w:sz w:val="24"/>
                <w:szCs w:val="24"/>
                <w:lang w:val="mk-MK"/>
              </w:rPr>
              <w:lastRenderedPageBreak/>
              <w:t>центри</w:t>
            </w:r>
          </w:p>
        </w:tc>
        <w:tc>
          <w:tcPr>
            <w:tcW w:w="2201" w:type="dxa"/>
          </w:tcPr>
          <w:p w:rsidR="004D2298" w:rsidRPr="001F6565" w:rsidRDefault="004D2298" w:rsidP="004D2298">
            <w:pPr>
              <w:spacing w:after="0" w:line="240" w:lineRule="auto"/>
              <w:rPr>
                <w:sz w:val="24"/>
                <w:szCs w:val="24"/>
                <w:lang w:val="mk-MK"/>
              </w:rPr>
            </w:pPr>
            <w:r>
              <w:rPr>
                <w:lang w:val="mk-MK"/>
              </w:rPr>
              <w:lastRenderedPageBreak/>
              <w:t>Број на жени кои ќе учествуваат во спортовите и настаните</w:t>
            </w:r>
          </w:p>
        </w:tc>
      </w:tr>
      <w:tr w:rsidR="0094034E" w:rsidRPr="001F6565" w:rsidTr="0094034E">
        <w:tc>
          <w:tcPr>
            <w:tcW w:w="581" w:type="dxa"/>
            <w:shd w:val="clear" w:color="auto" w:fill="auto"/>
          </w:tcPr>
          <w:p w:rsidR="004D2298" w:rsidRPr="001F6565" w:rsidRDefault="004D2298" w:rsidP="004D2298">
            <w:pPr>
              <w:spacing w:after="0" w:line="240" w:lineRule="auto"/>
              <w:rPr>
                <w:sz w:val="24"/>
                <w:szCs w:val="24"/>
                <w:lang w:val="mk-MK"/>
              </w:rPr>
            </w:pPr>
            <w:r>
              <w:rPr>
                <w:lang w:val="mk-MK"/>
              </w:rPr>
              <w:lastRenderedPageBreak/>
              <w:t>2.3.</w:t>
            </w:r>
          </w:p>
        </w:tc>
        <w:tc>
          <w:tcPr>
            <w:tcW w:w="4385" w:type="dxa"/>
            <w:shd w:val="clear" w:color="auto" w:fill="auto"/>
          </w:tcPr>
          <w:p w:rsidR="004D2298" w:rsidRDefault="004D2298" w:rsidP="004D2298">
            <w:pPr>
              <w:spacing w:after="0" w:line="240" w:lineRule="auto"/>
              <w:rPr>
                <w:lang w:val="mk-MK"/>
              </w:rPr>
            </w:pPr>
            <w:r>
              <w:rPr>
                <w:lang w:val="mk-MK"/>
              </w:rPr>
              <w:t>Програма за туризам</w:t>
            </w:r>
          </w:p>
          <w:p w:rsidR="004D2298" w:rsidRPr="00B366E3" w:rsidRDefault="004D2298" w:rsidP="004D2298">
            <w:pPr>
              <w:pStyle w:val="ListParagraph"/>
              <w:numPr>
                <w:ilvl w:val="0"/>
                <w:numId w:val="4"/>
              </w:numPr>
              <w:spacing w:after="0" w:line="240" w:lineRule="auto"/>
              <w:rPr>
                <w:lang w:val="mk-MK"/>
              </w:rPr>
            </w:pPr>
            <w:r>
              <w:rPr>
                <w:lang w:val="mk-MK"/>
              </w:rPr>
              <w:t xml:space="preserve">100 % на субвенции за уплатена туристичка такса за жени  даватели на услуги за сместувачки капацитети од мал обем </w:t>
            </w:r>
          </w:p>
          <w:p w:rsidR="004D2298" w:rsidRDefault="004D2298" w:rsidP="004D2298">
            <w:pPr>
              <w:spacing w:after="0" w:line="240" w:lineRule="auto"/>
              <w:rPr>
                <w:lang w:val="mk-MK"/>
              </w:rPr>
            </w:pPr>
          </w:p>
          <w:p w:rsidR="004D2298" w:rsidRDefault="004D2298" w:rsidP="004D2298">
            <w:pPr>
              <w:spacing w:after="0" w:line="240" w:lineRule="auto"/>
              <w:rPr>
                <w:lang w:val="mk-MK"/>
              </w:rPr>
            </w:pPr>
          </w:p>
          <w:p w:rsidR="004D2298" w:rsidRDefault="004D2298" w:rsidP="004D2298">
            <w:pPr>
              <w:spacing w:after="0" w:line="240" w:lineRule="auto"/>
              <w:rPr>
                <w:lang w:val="mk-MK"/>
              </w:rPr>
            </w:pPr>
          </w:p>
          <w:p w:rsidR="004D2298" w:rsidRPr="001F6565" w:rsidRDefault="004D2298" w:rsidP="004D2298">
            <w:pPr>
              <w:spacing w:after="0" w:line="240" w:lineRule="auto"/>
              <w:rPr>
                <w:sz w:val="24"/>
                <w:szCs w:val="24"/>
                <w:lang w:val="mk-MK"/>
              </w:rPr>
            </w:pPr>
          </w:p>
        </w:tc>
        <w:tc>
          <w:tcPr>
            <w:tcW w:w="3467" w:type="dxa"/>
            <w:shd w:val="clear" w:color="auto" w:fill="auto"/>
          </w:tcPr>
          <w:p w:rsidR="0094034E" w:rsidRPr="001F6565" w:rsidRDefault="0094034E" w:rsidP="0094034E">
            <w:pPr>
              <w:spacing w:after="0" w:line="240" w:lineRule="auto"/>
              <w:rPr>
                <w:sz w:val="24"/>
                <w:szCs w:val="24"/>
                <w:lang w:val="mk-MK"/>
              </w:rPr>
            </w:pPr>
            <w:r w:rsidRPr="001F6565">
              <w:rPr>
                <w:sz w:val="24"/>
                <w:szCs w:val="24"/>
                <w:lang w:val="mk-MK"/>
              </w:rPr>
              <w:t xml:space="preserve">- Сектор за </w:t>
            </w:r>
            <w:r>
              <w:rPr>
                <w:sz w:val="24"/>
                <w:szCs w:val="24"/>
                <w:lang w:val="mk-MK"/>
              </w:rPr>
              <w:t xml:space="preserve">локален економски развој, одделение за туризам </w:t>
            </w:r>
          </w:p>
          <w:p w:rsidR="0094034E" w:rsidRPr="001F6565" w:rsidRDefault="0094034E" w:rsidP="0094034E">
            <w:pPr>
              <w:spacing w:after="0" w:line="240" w:lineRule="auto"/>
              <w:rPr>
                <w:sz w:val="24"/>
                <w:szCs w:val="24"/>
                <w:lang w:val="mk-MK"/>
              </w:rPr>
            </w:pPr>
            <w:r w:rsidRPr="001F6565">
              <w:rPr>
                <w:sz w:val="24"/>
                <w:szCs w:val="24"/>
                <w:lang w:val="mk-MK"/>
              </w:rPr>
              <w:t>- Координатор за родова еднаквост</w:t>
            </w:r>
          </w:p>
          <w:p w:rsidR="0094034E" w:rsidRPr="001F6565" w:rsidRDefault="0094034E" w:rsidP="0094034E">
            <w:pPr>
              <w:spacing w:after="0" w:line="240" w:lineRule="auto"/>
              <w:rPr>
                <w:sz w:val="24"/>
                <w:szCs w:val="24"/>
                <w:lang w:val="mk-MK"/>
              </w:rPr>
            </w:pPr>
            <w:r w:rsidRPr="001F6565">
              <w:rPr>
                <w:sz w:val="24"/>
                <w:szCs w:val="24"/>
                <w:lang w:val="mk-MK"/>
              </w:rPr>
              <w:t>-Комисија за еднакви можности</w:t>
            </w:r>
          </w:p>
          <w:p w:rsidR="0094034E" w:rsidRPr="001F6565" w:rsidRDefault="0094034E" w:rsidP="0094034E">
            <w:pPr>
              <w:spacing w:after="0" w:line="240" w:lineRule="auto"/>
              <w:rPr>
                <w:sz w:val="24"/>
                <w:szCs w:val="24"/>
                <w:lang w:val="mk-MK"/>
              </w:rPr>
            </w:pPr>
            <w:r w:rsidRPr="001F6565">
              <w:rPr>
                <w:sz w:val="24"/>
                <w:szCs w:val="24"/>
                <w:lang w:val="mk-MK"/>
              </w:rPr>
              <w:t>-Интерсекторска  група за родово одговорно буџетирање</w:t>
            </w:r>
          </w:p>
          <w:p w:rsidR="004D2298" w:rsidRPr="001F6565" w:rsidRDefault="0094034E" w:rsidP="0094034E">
            <w:pPr>
              <w:spacing w:after="0" w:line="240" w:lineRule="auto"/>
              <w:rPr>
                <w:sz w:val="24"/>
                <w:szCs w:val="24"/>
                <w:lang w:val="mk-MK"/>
              </w:rPr>
            </w:pPr>
            <w:r w:rsidRPr="001F6565">
              <w:rPr>
                <w:sz w:val="24"/>
                <w:szCs w:val="24"/>
                <w:lang w:val="mk-MK"/>
              </w:rPr>
              <w:t>-Сектор за односи со јавност</w:t>
            </w:r>
          </w:p>
        </w:tc>
        <w:tc>
          <w:tcPr>
            <w:tcW w:w="1900" w:type="dxa"/>
            <w:shd w:val="clear" w:color="auto" w:fill="auto"/>
          </w:tcPr>
          <w:p w:rsidR="004D2298" w:rsidRPr="001F6565" w:rsidRDefault="0094034E" w:rsidP="004D2298">
            <w:pPr>
              <w:spacing w:after="0" w:line="240" w:lineRule="auto"/>
              <w:rPr>
                <w:sz w:val="24"/>
                <w:szCs w:val="24"/>
                <w:lang w:val="mk-MK"/>
              </w:rPr>
            </w:pPr>
            <w:r>
              <w:rPr>
                <w:sz w:val="24"/>
                <w:szCs w:val="24"/>
                <w:lang w:val="mk-MK"/>
              </w:rPr>
              <w:t xml:space="preserve">Континуирано  </w:t>
            </w:r>
          </w:p>
        </w:tc>
        <w:tc>
          <w:tcPr>
            <w:tcW w:w="1021" w:type="dxa"/>
            <w:shd w:val="clear" w:color="auto" w:fill="auto"/>
          </w:tcPr>
          <w:p w:rsidR="004D2298" w:rsidRPr="001F6565" w:rsidRDefault="004D2298" w:rsidP="004D2298">
            <w:pPr>
              <w:spacing w:after="0" w:line="240" w:lineRule="auto"/>
              <w:rPr>
                <w:sz w:val="24"/>
                <w:szCs w:val="24"/>
                <w:lang w:val="mk-MK"/>
              </w:rPr>
            </w:pPr>
            <w:r>
              <w:rPr>
                <w:sz w:val="24"/>
                <w:szCs w:val="24"/>
                <w:lang w:val="mk-MK"/>
              </w:rPr>
              <w:t>2020-2024</w:t>
            </w:r>
          </w:p>
        </w:tc>
        <w:tc>
          <w:tcPr>
            <w:tcW w:w="1351" w:type="dxa"/>
            <w:shd w:val="clear" w:color="auto" w:fill="auto"/>
          </w:tcPr>
          <w:p w:rsidR="004D2298" w:rsidRPr="001F6565" w:rsidRDefault="00375BDD" w:rsidP="004D2298">
            <w:pPr>
              <w:spacing w:after="0" w:line="240" w:lineRule="auto"/>
              <w:rPr>
                <w:sz w:val="24"/>
                <w:szCs w:val="24"/>
                <w:lang w:val="mk-MK"/>
              </w:rPr>
            </w:pPr>
            <w:r w:rsidRPr="00375BDD">
              <w:rPr>
                <w:sz w:val="24"/>
                <w:szCs w:val="24"/>
                <w:highlight w:val="yellow"/>
                <w:lang w:val="mk-MK"/>
              </w:rPr>
              <w:t>??</w:t>
            </w:r>
          </w:p>
        </w:tc>
        <w:tc>
          <w:tcPr>
            <w:tcW w:w="2201" w:type="dxa"/>
          </w:tcPr>
          <w:p w:rsidR="004D2298" w:rsidRPr="001F6565" w:rsidRDefault="004D2298" w:rsidP="004D2298">
            <w:pPr>
              <w:spacing w:after="0" w:line="240" w:lineRule="auto"/>
              <w:rPr>
                <w:sz w:val="24"/>
                <w:szCs w:val="24"/>
                <w:lang w:val="mk-MK"/>
              </w:rPr>
            </w:pPr>
            <w:r>
              <w:rPr>
                <w:lang w:val="mk-MK"/>
              </w:rPr>
              <w:t>Број на жени кои поднеле барање за субвенционирање на туристичка такса</w:t>
            </w:r>
          </w:p>
        </w:tc>
      </w:tr>
      <w:tr w:rsidR="0094034E" w:rsidRPr="001F6565" w:rsidTr="0094034E">
        <w:tc>
          <w:tcPr>
            <w:tcW w:w="581" w:type="dxa"/>
            <w:shd w:val="clear" w:color="auto" w:fill="auto"/>
          </w:tcPr>
          <w:p w:rsidR="004D2298" w:rsidRPr="001F6565" w:rsidRDefault="004D2298" w:rsidP="004D2298">
            <w:pPr>
              <w:spacing w:after="0" w:line="240" w:lineRule="auto"/>
              <w:rPr>
                <w:sz w:val="24"/>
                <w:szCs w:val="24"/>
                <w:lang w:val="mk-MK"/>
              </w:rPr>
            </w:pPr>
            <w:r>
              <w:rPr>
                <w:lang w:val="mk-MK"/>
              </w:rPr>
              <w:t>2.4</w:t>
            </w:r>
          </w:p>
        </w:tc>
        <w:tc>
          <w:tcPr>
            <w:tcW w:w="4385" w:type="dxa"/>
            <w:shd w:val="clear" w:color="auto" w:fill="auto"/>
          </w:tcPr>
          <w:p w:rsidR="004D2298" w:rsidRDefault="004D2298" w:rsidP="004D2298">
            <w:pPr>
              <w:spacing w:after="0" w:line="240" w:lineRule="auto"/>
              <w:rPr>
                <w:lang w:val="mk-MK"/>
              </w:rPr>
            </w:pPr>
            <w:r>
              <w:rPr>
                <w:lang w:val="mk-MK"/>
              </w:rPr>
              <w:t>Програма за локален економски развој</w:t>
            </w:r>
          </w:p>
          <w:p w:rsidR="004D2298" w:rsidRPr="001F6565" w:rsidRDefault="004D2298" w:rsidP="004D2298">
            <w:pPr>
              <w:spacing w:after="0" w:line="240" w:lineRule="auto"/>
              <w:rPr>
                <w:sz w:val="24"/>
                <w:szCs w:val="24"/>
                <w:lang w:val="mk-MK"/>
              </w:rPr>
            </w:pPr>
            <w:r>
              <w:rPr>
                <w:lang w:val="mk-MK"/>
              </w:rPr>
              <w:t xml:space="preserve">Субвенционирање на програми за преквалификација и доквалификација на невработени жени </w:t>
            </w:r>
          </w:p>
        </w:tc>
        <w:tc>
          <w:tcPr>
            <w:tcW w:w="3467" w:type="dxa"/>
            <w:shd w:val="clear" w:color="auto" w:fill="auto"/>
          </w:tcPr>
          <w:p w:rsidR="0094034E" w:rsidRPr="001F6565" w:rsidRDefault="0094034E" w:rsidP="0094034E">
            <w:pPr>
              <w:spacing w:after="0" w:line="240" w:lineRule="auto"/>
              <w:rPr>
                <w:sz w:val="24"/>
                <w:szCs w:val="24"/>
                <w:lang w:val="mk-MK"/>
              </w:rPr>
            </w:pPr>
            <w:r w:rsidRPr="001F6565">
              <w:rPr>
                <w:sz w:val="24"/>
                <w:szCs w:val="24"/>
                <w:lang w:val="mk-MK"/>
              </w:rPr>
              <w:t xml:space="preserve">- Сектор за </w:t>
            </w:r>
            <w:r>
              <w:rPr>
                <w:sz w:val="24"/>
                <w:szCs w:val="24"/>
                <w:lang w:val="mk-MK"/>
              </w:rPr>
              <w:t xml:space="preserve">локален економски развој, одделение за туризам </w:t>
            </w:r>
          </w:p>
          <w:p w:rsidR="0094034E" w:rsidRPr="001F6565" w:rsidRDefault="0094034E" w:rsidP="0094034E">
            <w:pPr>
              <w:spacing w:after="0" w:line="240" w:lineRule="auto"/>
              <w:rPr>
                <w:sz w:val="24"/>
                <w:szCs w:val="24"/>
                <w:lang w:val="mk-MK"/>
              </w:rPr>
            </w:pPr>
            <w:r w:rsidRPr="001F6565">
              <w:rPr>
                <w:sz w:val="24"/>
                <w:szCs w:val="24"/>
                <w:lang w:val="mk-MK"/>
              </w:rPr>
              <w:t>- Координатор за родова еднаквост</w:t>
            </w:r>
          </w:p>
          <w:p w:rsidR="0094034E" w:rsidRPr="001F6565" w:rsidRDefault="0094034E" w:rsidP="0094034E">
            <w:pPr>
              <w:spacing w:after="0" w:line="240" w:lineRule="auto"/>
              <w:rPr>
                <w:sz w:val="24"/>
                <w:szCs w:val="24"/>
                <w:lang w:val="mk-MK"/>
              </w:rPr>
            </w:pPr>
            <w:r w:rsidRPr="001F6565">
              <w:rPr>
                <w:sz w:val="24"/>
                <w:szCs w:val="24"/>
                <w:lang w:val="mk-MK"/>
              </w:rPr>
              <w:t>-Комисија за еднакви можности</w:t>
            </w:r>
          </w:p>
          <w:p w:rsidR="0094034E" w:rsidRPr="001F6565" w:rsidRDefault="0094034E" w:rsidP="0094034E">
            <w:pPr>
              <w:spacing w:after="0" w:line="240" w:lineRule="auto"/>
              <w:rPr>
                <w:sz w:val="24"/>
                <w:szCs w:val="24"/>
                <w:lang w:val="mk-MK"/>
              </w:rPr>
            </w:pPr>
            <w:r w:rsidRPr="001F6565">
              <w:rPr>
                <w:sz w:val="24"/>
                <w:szCs w:val="24"/>
                <w:lang w:val="mk-MK"/>
              </w:rPr>
              <w:t>-Интерсекторска  група за родово одговорно буџетирање</w:t>
            </w:r>
          </w:p>
          <w:p w:rsidR="004D2298" w:rsidRPr="001F6565" w:rsidRDefault="0094034E" w:rsidP="0094034E">
            <w:pPr>
              <w:spacing w:after="0" w:line="240" w:lineRule="auto"/>
              <w:rPr>
                <w:sz w:val="24"/>
                <w:szCs w:val="24"/>
                <w:lang w:val="mk-MK"/>
              </w:rPr>
            </w:pPr>
            <w:r w:rsidRPr="001F6565">
              <w:rPr>
                <w:sz w:val="24"/>
                <w:szCs w:val="24"/>
                <w:lang w:val="mk-MK"/>
              </w:rPr>
              <w:t>-Сектор за односи со јавност</w:t>
            </w:r>
          </w:p>
        </w:tc>
        <w:tc>
          <w:tcPr>
            <w:tcW w:w="1900" w:type="dxa"/>
            <w:shd w:val="clear" w:color="auto" w:fill="auto"/>
          </w:tcPr>
          <w:p w:rsidR="004D2298" w:rsidRPr="001F6565" w:rsidRDefault="0094034E" w:rsidP="004D2298">
            <w:pPr>
              <w:spacing w:after="0" w:line="240" w:lineRule="auto"/>
              <w:rPr>
                <w:sz w:val="24"/>
                <w:szCs w:val="24"/>
                <w:lang w:val="mk-MK"/>
              </w:rPr>
            </w:pPr>
            <w:r>
              <w:rPr>
                <w:sz w:val="24"/>
                <w:szCs w:val="24"/>
                <w:lang w:val="mk-MK"/>
              </w:rPr>
              <w:t>Континуирано</w:t>
            </w:r>
          </w:p>
        </w:tc>
        <w:tc>
          <w:tcPr>
            <w:tcW w:w="1021" w:type="dxa"/>
            <w:shd w:val="clear" w:color="auto" w:fill="auto"/>
          </w:tcPr>
          <w:p w:rsidR="004D2298" w:rsidRPr="001F6565" w:rsidRDefault="004D2298" w:rsidP="004D2298">
            <w:pPr>
              <w:spacing w:after="0" w:line="240" w:lineRule="auto"/>
              <w:rPr>
                <w:sz w:val="24"/>
                <w:szCs w:val="24"/>
                <w:lang w:val="mk-MK"/>
              </w:rPr>
            </w:pPr>
            <w:r>
              <w:rPr>
                <w:sz w:val="24"/>
                <w:szCs w:val="24"/>
                <w:lang w:val="mk-MK"/>
              </w:rPr>
              <w:t>2020-2024</w:t>
            </w:r>
          </w:p>
        </w:tc>
        <w:tc>
          <w:tcPr>
            <w:tcW w:w="1351" w:type="dxa"/>
            <w:shd w:val="clear" w:color="auto" w:fill="auto"/>
          </w:tcPr>
          <w:p w:rsidR="004D2298" w:rsidRPr="001F6565" w:rsidRDefault="00375BDD" w:rsidP="004D2298">
            <w:pPr>
              <w:spacing w:after="0" w:line="240" w:lineRule="auto"/>
              <w:rPr>
                <w:sz w:val="24"/>
                <w:szCs w:val="24"/>
                <w:lang w:val="mk-MK"/>
              </w:rPr>
            </w:pPr>
            <w:r w:rsidRPr="00375BDD">
              <w:rPr>
                <w:sz w:val="24"/>
                <w:szCs w:val="24"/>
                <w:highlight w:val="yellow"/>
                <w:lang w:val="mk-MK"/>
              </w:rPr>
              <w:t>??</w:t>
            </w:r>
          </w:p>
        </w:tc>
        <w:tc>
          <w:tcPr>
            <w:tcW w:w="2201" w:type="dxa"/>
          </w:tcPr>
          <w:p w:rsidR="004D2298" w:rsidRPr="001F6565" w:rsidRDefault="004D2298" w:rsidP="004D2298">
            <w:pPr>
              <w:spacing w:after="0" w:line="240" w:lineRule="auto"/>
              <w:rPr>
                <w:sz w:val="24"/>
                <w:szCs w:val="24"/>
                <w:lang w:val="mk-MK"/>
              </w:rPr>
            </w:pPr>
            <w:r>
              <w:rPr>
                <w:lang w:val="mk-MK"/>
              </w:rPr>
              <w:t xml:space="preserve">Број на мажи и жени кои извршиле доквалификација и преквалификација </w:t>
            </w:r>
          </w:p>
        </w:tc>
      </w:tr>
    </w:tbl>
    <w:p w:rsidR="00347150" w:rsidRPr="001F6565" w:rsidRDefault="00347150">
      <w:pPr>
        <w:rPr>
          <w:sz w:val="24"/>
          <w:szCs w:val="24"/>
          <w:lang w:val="mk-MK"/>
        </w:rPr>
        <w:sectPr w:rsidR="00347150" w:rsidRPr="001F6565">
          <w:pgSz w:w="15840" w:h="12240" w:orient="landscape"/>
          <w:pgMar w:top="1440" w:right="1440" w:bottom="1440" w:left="1440" w:header="0" w:footer="0" w:gutter="0"/>
          <w:cols w:space="720"/>
          <w:formProt w:val="0"/>
          <w:docGrid w:linePitch="360" w:charSpace="4096"/>
        </w:sectPr>
      </w:pPr>
    </w:p>
    <w:p w:rsidR="00347150" w:rsidRPr="001F6565" w:rsidRDefault="00347150" w:rsidP="0094034E">
      <w:pPr>
        <w:rPr>
          <w:sz w:val="24"/>
          <w:szCs w:val="24"/>
        </w:rPr>
      </w:pPr>
    </w:p>
    <w:sectPr w:rsidR="00347150" w:rsidRPr="001F6565" w:rsidSect="008F75EC">
      <w:pgSz w:w="12240" w:h="15840"/>
      <w:pgMar w:top="1440" w:right="1440" w:bottom="1440" w:left="1440"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5C9" w:rsidRDefault="000415C9">
      <w:pPr>
        <w:spacing w:after="0" w:line="240" w:lineRule="auto"/>
      </w:pPr>
      <w:r>
        <w:separator/>
      </w:r>
    </w:p>
  </w:endnote>
  <w:endnote w:type="continuationSeparator" w:id="0">
    <w:p w:rsidR="000415C9" w:rsidRDefault="00041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5C9" w:rsidRDefault="000415C9">
      <w:r>
        <w:separator/>
      </w:r>
    </w:p>
  </w:footnote>
  <w:footnote w:type="continuationSeparator" w:id="0">
    <w:p w:rsidR="000415C9" w:rsidRDefault="000415C9">
      <w:r>
        <w:continuationSeparator/>
      </w:r>
    </w:p>
  </w:footnote>
  <w:footnote w:id="1">
    <w:p w:rsidR="0094034E" w:rsidRDefault="0094034E">
      <w:pPr>
        <w:pStyle w:val="FootnoteText"/>
      </w:pPr>
      <w:r>
        <w:rPr>
          <w:rStyle w:val="FootnoteCharacters"/>
        </w:rPr>
        <w:footnoteRef/>
      </w:r>
      <w:r>
        <w:rPr>
          <w:rFonts w:ascii="Cambria" w:hAnsi="Cambria" w:cs="Arial"/>
          <w:i/>
          <w:iCs/>
          <w:color w:val="000000"/>
          <w:lang w:val="mk-MK"/>
        </w:rPr>
        <w:t>Закон за еднакви можности за мажите и жените,</w:t>
      </w:r>
      <w:r>
        <w:rPr>
          <w:rFonts w:ascii="Cambria" w:hAnsi="Cambria" w:cs="Arial"/>
          <w:iCs/>
          <w:color w:val="000000"/>
          <w:lang w:val="mk-MK"/>
        </w:rPr>
        <w:t xml:space="preserve"> достапен на </w:t>
      </w:r>
      <w:r>
        <w:rPr>
          <w:lang w:val="ru-RU"/>
        </w:rPr>
        <w:t xml:space="preserve">: </w:t>
      </w:r>
      <w:hyperlink r:id="rId1">
        <w:r>
          <w:rPr>
            <w:rStyle w:val="InternetLink"/>
            <w:rFonts w:cs="Calibri"/>
          </w:rPr>
          <w:t>http</w:t>
        </w:r>
        <w:r>
          <w:rPr>
            <w:rStyle w:val="InternetLink"/>
            <w:rFonts w:cs="Calibri"/>
            <w:lang w:val="ru-RU"/>
          </w:rPr>
          <w:t>://</w:t>
        </w:r>
        <w:r>
          <w:rPr>
            <w:rStyle w:val="InternetLink"/>
            <w:rFonts w:cs="Calibri"/>
          </w:rPr>
          <w:t>www</w:t>
        </w:r>
        <w:r>
          <w:rPr>
            <w:rStyle w:val="InternetLink"/>
            <w:rFonts w:cs="Calibri"/>
            <w:lang w:val="ru-RU"/>
          </w:rPr>
          <w:t>.</w:t>
        </w:r>
        <w:r>
          <w:rPr>
            <w:rStyle w:val="InternetLink"/>
            <w:rFonts w:cs="Calibri"/>
          </w:rPr>
          <w:t>mtsp</w:t>
        </w:r>
        <w:r>
          <w:rPr>
            <w:rStyle w:val="InternetLink"/>
            <w:rFonts w:cs="Calibri"/>
            <w:lang w:val="ru-RU"/>
          </w:rPr>
          <w:t>.</w:t>
        </w:r>
        <w:r>
          <w:rPr>
            <w:rStyle w:val="InternetLink"/>
            <w:rFonts w:cs="Calibri"/>
          </w:rPr>
          <w:t>gov</w:t>
        </w:r>
        <w:r>
          <w:rPr>
            <w:rStyle w:val="InternetLink"/>
            <w:rFonts w:cs="Calibri"/>
            <w:lang w:val="ru-RU"/>
          </w:rPr>
          <w:t>.</w:t>
        </w:r>
        <w:r>
          <w:rPr>
            <w:rStyle w:val="InternetLink"/>
            <w:rFonts w:cs="Calibri"/>
          </w:rPr>
          <w:t>mk</w:t>
        </w:r>
        <w:r>
          <w:rPr>
            <w:rStyle w:val="InternetLink"/>
            <w:rFonts w:cs="Calibri"/>
            <w:lang w:val="ru-RU"/>
          </w:rPr>
          <w:t>/</w:t>
        </w:r>
        <w:r>
          <w:rPr>
            <w:rStyle w:val="InternetLink"/>
            <w:rFonts w:cs="Calibri"/>
          </w:rPr>
          <w:t>WBStorage</w:t>
        </w:r>
        <w:r>
          <w:rPr>
            <w:rStyle w:val="InternetLink"/>
            <w:rFonts w:cs="Calibri"/>
            <w:lang w:val="ru-RU"/>
          </w:rPr>
          <w:t>/</w:t>
        </w:r>
        <w:r>
          <w:rPr>
            <w:rStyle w:val="InternetLink"/>
            <w:rFonts w:cs="Calibri"/>
          </w:rPr>
          <w:t>Files</w:t>
        </w:r>
        <w:r>
          <w:rPr>
            <w:rStyle w:val="InternetLink"/>
            <w:rFonts w:cs="Calibri"/>
            <w:lang w:val="ru-RU"/>
          </w:rPr>
          <w:t>/</w:t>
        </w:r>
        <w:r>
          <w:rPr>
            <w:rStyle w:val="InternetLink"/>
            <w:rFonts w:cs="Calibri"/>
          </w:rPr>
          <w:t>zem</w:t>
        </w:r>
        <w:r>
          <w:rPr>
            <w:rStyle w:val="InternetLink"/>
            <w:rFonts w:cs="Calibri"/>
            <w:lang w:val="ru-RU"/>
          </w:rPr>
          <w:t>_2012.</w:t>
        </w:r>
        <w:r>
          <w:rPr>
            <w:rStyle w:val="InternetLink"/>
            <w:rFonts w:cs="Calibri"/>
          </w:rPr>
          <w:t>pdf</w:t>
        </w:r>
      </w:hyperlink>
      <w:r>
        <w:rPr>
          <w:lang w:val="ru-RU"/>
        </w:rPr>
        <w:t xml:space="preserve"> </w:t>
      </w:r>
    </w:p>
  </w:footnote>
  <w:footnote w:id="2">
    <w:p w:rsidR="0094034E" w:rsidRDefault="0094034E">
      <w:pPr>
        <w:pStyle w:val="FootnoteText"/>
      </w:pPr>
      <w:r>
        <w:rPr>
          <w:rStyle w:val="FootnoteCharacters"/>
        </w:rPr>
        <w:footnoteRef/>
      </w:r>
      <w:r>
        <w:t xml:space="preserve"> See International Union of Local Authorities, </w:t>
      </w:r>
      <w:r>
        <w:rPr>
          <w:i/>
          <w:iCs/>
        </w:rPr>
        <w:t>Worldwide Declaration on Women in Local Government</w:t>
      </w:r>
      <w:r>
        <w:t xml:space="preserve"> , </w:t>
      </w:r>
      <w:r>
        <w:rPr>
          <w:lang w:val="mk-MK"/>
        </w:rPr>
        <w:t xml:space="preserve">достапна на </w:t>
      </w:r>
      <w:hyperlink r:id="rId2">
        <w:r>
          <w:rPr>
            <w:rStyle w:val="InternetLink"/>
            <w:rFonts w:cs="Calibri"/>
          </w:rPr>
          <w:t>http://www.rgre.de/schlagzeilen/resolutionen/iula_declaration_women.htm</w:t>
        </w:r>
      </w:hyperlink>
      <w:r>
        <w:rPr>
          <w:lang w:val="mk-MK"/>
        </w:rPr>
        <w:t xml:space="preserve"> </w:t>
      </w:r>
    </w:p>
  </w:footnote>
  <w:footnote w:id="3">
    <w:p w:rsidR="0094034E" w:rsidRDefault="0094034E">
      <w:pPr>
        <w:pStyle w:val="FootnoteText"/>
        <w:rPr>
          <w:lang w:val="mk-MK"/>
        </w:rPr>
      </w:pPr>
      <w:r>
        <w:rPr>
          <w:rStyle w:val="FootnoteCharacters"/>
        </w:rPr>
        <w:footnoteRef/>
      </w:r>
      <w:r>
        <w:t xml:space="preserve"> Council of European Municipalities and Regions, </w:t>
      </w:r>
      <w:r>
        <w:rPr>
          <w:i/>
          <w:iCs/>
        </w:rPr>
        <w:t>European Charter for Equality of Women and Men in Local Life</w:t>
      </w:r>
      <w:r>
        <w:t xml:space="preserve">, </w:t>
      </w:r>
      <w:r>
        <w:rPr>
          <w:lang w:val="mk-MK"/>
        </w:rPr>
        <w:t xml:space="preserve">достпана на </w:t>
      </w:r>
      <w:hyperlink r:id="rId3">
        <w:r>
          <w:rPr>
            <w:rStyle w:val="InternetLink"/>
            <w:rFonts w:cs="Calibri"/>
          </w:rPr>
          <w:t>http://www.ccre.org/docs/charte_egalite_en.pdf</w:t>
        </w:r>
      </w:hyperlink>
      <w:r>
        <w:rPr>
          <w:lang w:val="mk-MK"/>
        </w:rPr>
        <w:t xml:space="preserve"> </w:t>
      </w:r>
    </w:p>
    <w:p w:rsidR="0094034E" w:rsidRDefault="0094034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177C"/>
    <w:multiLevelType w:val="multilevel"/>
    <w:tmpl w:val="46E409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2D2A52FA"/>
    <w:multiLevelType w:val="hybridMultilevel"/>
    <w:tmpl w:val="999EAD40"/>
    <w:lvl w:ilvl="0" w:tplc="7B76E92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42020D"/>
    <w:multiLevelType w:val="hybridMultilevel"/>
    <w:tmpl w:val="C372A72C"/>
    <w:lvl w:ilvl="0" w:tplc="BB566E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2C2822"/>
    <w:multiLevelType w:val="hybridMultilevel"/>
    <w:tmpl w:val="364C5BDC"/>
    <w:lvl w:ilvl="0" w:tplc="58985A5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7E5C78"/>
    <w:multiLevelType w:val="multilevel"/>
    <w:tmpl w:val="7F8A2D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6F22391D"/>
    <w:multiLevelType w:val="hybridMultilevel"/>
    <w:tmpl w:val="009A51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347150"/>
    <w:rsid w:val="000415C9"/>
    <w:rsid w:val="00082E7D"/>
    <w:rsid w:val="001F6565"/>
    <w:rsid w:val="002141B7"/>
    <w:rsid w:val="00225C19"/>
    <w:rsid w:val="00253AF1"/>
    <w:rsid w:val="00347150"/>
    <w:rsid w:val="00352116"/>
    <w:rsid w:val="00375A51"/>
    <w:rsid w:val="00375BDD"/>
    <w:rsid w:val="003A7B26"/>
    <w:rsid w:val="003D424A"/>
    <w:rsid w:val="003E1B5B"/>
    <w:rsid w:val="0044407F"/>
    <w:rsid w:val="0046091F"/>
    <w:rsid w:val="004D2298"/>
    <w:rsid w:val="004D6A53"/>
    <w:rsid w:val="00510CF1"/>
    <w:rsid w:val="005A39A4"/>
    <w:rsid w:val="005B306E"/>
    <w:rsid w:val="00643604"/>
    <w:rsid w:val="006A30A0"/>
    <w:rsid w:val="006E38B2"/>
    <w:rsid w:val="007031AF"/>
    <w:rsid w:val="00713891"/>
    <w:rsid w:val="00724FC6"/>
    <w:rsid w:val="007544BF"/>
    <w:rsid w:val="007605C2"/>
    <w:rsid w:val="00770655"/>
    <w:rsid w:val="0078606C"/>
    <w:rsid w:val="007A0BD7"/>
    <w:rsid w:val="007B1EE2"/>
    <w:rsid w:val="00827CE3"/>
    <w:rsid w:val="008452E9"/>
    <w:rsid w:val="00854C27"/>
    <w:rsid w:val="008B4324"/>
    <w:rsid w:val="008D4EFE"/>
    <w:rsid w:val="008F75EC"/>
    <w:rsid w:val="0094034E"/>
    <w:rsid w:val="00A47102"/>
    <w:rsid w:val="00A81EBB"/>
    <w:rsid w:val="00AF2BBC"/>
    <w:rsid w:val="00B15008"/>
    <w:rsid w:val="00C8784E"/>
    <w:rsid w:val="00D3346E"/>
    <w:rsid w:val="00DB29C1"/>
    <w:rsid w:val="00E34F3C"/>
    <w:rsid w:val="00E4124D"/>
    <w:rsid w:val="00F01974"/>
    <w:rsid w:val="00F44178"/>
    <w:rsid w:val="00F46431"/>
    <w:rsid w:val="00FC1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5EC"/>
    <w:pPr>
      <w:spacing w:after="160" w:line="259" w:lineRule="auto"/>
    </w:pPr>
  </w:style>
  <w:style w:type="paragraph" w:styleId="Heading1">
    <w:name w:val="heading 1"/>
    <w:basedOn w:val="Normal"/>
    <w:next w:val="Normal"/>
    <w:link w:val="Heading1Char"/>
    <w:uiPriority w:val="99"/>
    <w:qFormat/>
    <w:rsid w:val="009D0351"/>
    <w:pPr>
      <w:keepNext/>
      <w:keepLines/>
      <w:spacing w:before="480" w:after="0" w:line="276" w:lineRule="auto"/>
      <w:outlineLvl w:val="0"/>
    </w:pPr>
    <w:rPr>
      <w:rFonts w:ascii="Cambria" w:eastAsia="Times New Roman" w:hAnsi="Cambria" w:cs="Times New Roman"/>
      <w:b/>
      <w:bCs/>
      <w:color w:val="365F91"/>
      <w:sz w:val="28"/>
      <w:szCs w:val="28"/>
      <w:lang w:val="en-GB"/>
    </w:rPr>
  </w:style>
  <w:style w:type="paragraph" w:styleId="Heading2">
    <w:name w:val="heading 2"/>
    <w:basedOn w:val="Normal"/>
    <w:next w:val="Normal"/>
    <w:link w:val="Heading2Char"/>
    <w:uiPriority w:val="99"/>
    <w:qFormat/>
    <w:rsid w:val="009D0351"/>
    <w:pPr>
      <w:keepNext/>
      <w:keepLines/>
      <w:spacing w:before="200" w:after="0" w:line="276" w:lineRule="auto"/>
      <w:outlineLvl w:val="1"/>
    </w:pPr>
    <w:rPr>
      <w:rFonts w:ascii="Cambria" w:eastAsia="Times New Roman" w:hAnsi="Cambria" w:cs="Times New Roman"/>
      <w:b/>
      <w:bCs/>
      <w:color w:val="4F81BD"/>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qFormat/>
    <w:rsid w:val="009D0351"/>
    <w:rPr>
      <w:rFonts w:eastAsiaTheme="minorEastAsia"/>
    </w:rPr>
  </w:style>
  <w:style w:type="character" w:customStyle="1" w:styleId="FootnoteTextChar">
    <w:name w:val="Footnote Text Char"/>
    <w:basedOn w:val="DefaultParagraphFont"/>
    <w:link w:val="FootnoteText"/>
    <w:uiPriority w:val="99"/>
    <w:semiHidden/>
    <w:qFormat/>
    <w:rsid w:val="009D0351"/>
    <w:rPr>
      <w:sz w:val="20"/>
      <w:szCs w:val="20"/>
    </w:rPr>
  </w:style>
  <w:style w:type="character" w:customStyle="1" w:styleId="InternetLink">
    <w:name w:val="Internet Link"/>
    <w:basedOn w:val="DefaultParagraphFont"/>
    <w:uiPriority w:val="99"/>
    <w:rsid w:val="009D0351"/>
    <w:rPr>
      <w:rFonts w:cs="Times New Roman"/>
      <w:color w:val="0000FF"/>
      <w:u w:val="single"/>
    </w:rPr>
  </w:style>
  <w:style w:type="character" w:customStyle="1" w:styleId="FootnoteCharacters">
    <w:name w:val="Footnote Characters"/>
    <w:basedOn w:val="DefaultParagraphFont"/>
    <w:uiPriority w:val="99"/>
    <w:semiHidden/>
    <w:qFormat/>
    <w:rsid w:val="009D0351"/>
    <w:rPr>
      <w:rFonts w:cs="Times New Roman"/>
      <w:vertAlign w:val="superscript"/>
    </w:rPr>
  </w:style>
  <w:style w:type="character" w:customStyle="1" w:styleId="FootnoteAnchor">
    <w:name w:val="Footnote Anchor"/>
    <w:rsid w:val="008F75EC"/>
    <w:rPr>
      <w:rFonts w:cs="Times New Roman"/>
      <w:vertAlign w:val="superscript"/>
    </w:rPr>
  </w:style>
  <w:style w:type="character" w:customStyle="1" w:styleId="Heading1Char">
    <w:name w:val="Heading 1 Char"/>
    <w:basedOn w:val="DefaultParagraphFont"/>
    <w:link w:val="Heading1"/>
    <w:uiPriority w:val="99"/>
    <w:qFormat/>
    <w:rsid w:val="009D0351"/>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9"/>
    <w:qFormat/>
    <w:rsid w:val="009D0351"/>
    <w:rPr>
      <w:rFonts w:ascii="Cambria" w:eastAsia="Times New Roman" w:hAnsi="Cambria" w:cs="Times New Roman"/>
      <w:b/>
      <w:bCs/>
      <w:color w:val="4F81BD"/>
      <w:sz w:val="26"/>
      <w:szCs w:val="26"/>
      <w:lang w:val="en-GB"/>
    </w:rPr>
  </w:style>
  <w:style w:type="character" w:customStyle="1" w:styleId="longtext">
    <w:name w:val="long_text"/>
    <w:basedOn w:val="DefaultParagraphFont"/>
    <w:uiPriority w:val="99"/>
    <w:qFormat/>
    <w:rsid w:val="009D0351"/>
    <w:rPr>
      <w:rFonts w:cs="Times New Roman"/>
    </w:rPr>
  </w:style>
  <w:style w:type="character" w:customStyle="1" w:styleId="ListLabel1">
    <w:name w:val="ListLabel 1"/>
    <w:qFormat/>
    <w:rsid w:val="008F75EC"/>
    <w:rPr>
      <w:rFonts w:cs="Courier New"/>
    </w:rPr>
  </w:style>
  <w:style w:type="character" w:customStyle="1" w:styleId="ListLabel2">
    <w:name w:val="ListLabel 2"/>
    <w:qFormat/>
    <w:rsid w:val="008F75EC"/>
    <w:rPr>
      <w:rFonts w:cs="Courier New"/>
    </w:rPr>
  </w:style>
  <w:style w:type="character" w:customStyle="1" w:styleId="ListLabel3">
    <w:name w:val="ListLabel 3"/>
    <w:qFormat/>
    <w:rsid w:val="008F75EC"/>
    <w:rPr>
      <w:rFonts w:cs="Courier New"/>
    </w:rPr>
  </w:style>
  <w:style w:type="character" w:customStyle="1" w:styleId="ListLabel4">
    <w:name w:val="ListLabel 4"/>
    <w:qFormat/>
    <w:rsid w:val="008F75EC"/>
    <w:rPr>
      <w:rFonts w:eastAsia="Times New Roman" w:cs="Times New Roman"/>
    </w:rPr>
  </w:style>
  <w:style w:type="character" w:customStyle="1" w:styleId="ListLabel5">
    <w:name w:val="ListLabel 5"/>
    <w:qFormat/>
    <w:rsid w:val="008F75EC"/>
    <w:rPr>
      <w:rFonts w:cs="Courier New"/>
    </w:rPr>
  </w:style>
  <w:style w:type="character" w:customStyle="1" w:styleId="ListLabel6">
    <w:name w:val="ListLabel 6"/>
    <w:qFormat/>
    <w:rsid w:val="008F75EC"/>
    <w:rPr>
      <w:rFonts w:cs="Courier New"/>
    </w:rPr>
  </w:style>
  <w:style w:type="character" w:customStyle="1" w:styleId="ListLabel7">
    <w:name w:val="ListLabel 7"/>
    <w:qFormat/>
    <w:rsid w:val="008F75EC"/>
    <w:rPr>
      <w:rFonts w:cs="Courier New"/>
    </w:rPr>
  </w:style>
  <w:style w:type="character" w:customStyle="1" w:styleId="ListLabel8">
    <w:name w:val="ListLabel 8"/>
    <w:qFormat/>
    <w:rsid w:val="008F75EC"/>
    <w:rPr>
      <w:rFonts w:eastAsia="Times New Roman" w:cs="Times New Roman"/>
    </w:rPr>
  </w:style>
  <w:style w:type="character" w:customStyle="1" w:styleId="ListLabel9">
    <w:name w:val="ListLabel 9"/>
    <w:qFormat/>
    <w:rsid w:val="008F75EC"/>
    <w:rPr>
      <w:rFonts w:cs="Courier New"/>
    </w:rPr>
  </w:style>
  <w:style w:type="character" w:customStyle="1" w:styleId="ListLabel10">
    <w:name w:val="ListLabel 10"/>
    <w:qFormat/>
    <w:rsid w:val="008F75EC"/>
    <w:rPr>
      <w:rFonts w:cs="Courier New"/>
    </w:rPr>
  </w:style>
  <w:style w:type="character" w:customStyle="1" w:styleId="ListLabel11">
    <w:name w:val="ListLabel 11"/>
    <w:qFormat/>
    <w:rsid w:val="008F75EC"/>
    <w:rPr>
      <w:rFonts w:cs="Courier New"/>
    </w:rPr>
  </w:style>
  <w:style w:type="character" w:customStyle="1" w:styleId="ListLabel12">
    <w:name w:val="ListLabel 12"/>
    <w:qFormat/>
    <w:rsid w:val="008F75EC"/>
    <w:rPr>
      <w:rFonts w:eastAsia="Times New Roman" w:cs="Times New Roman"/>
    </w:rPr>
  </w:style>
  <w:style w:type="character" w:customStyle="1" w:styleId="ListLabel13">
    <w:name w:val="ListLabel 13"/>
    <w:qFormat/>
    <w:rsid w:val="008F75EC"/>
    <w:rPr>
      <w:rFonts w:cs="Courier New"/>
    </w:rPr>
  </w:style>
  <w:style w:type="character" w:customStyle="1" w:styleId="ListLabel14">
    <w:name w:val="ListLabel 14"/>
    <w:qFormat/>
    <w:rsid w:val="008F75EC"/>
    <w:rPr>
      <w:rFonts w:cs="Courier New"/>
    </w:rPr>
  </w:style>
  <w:style w:type="character" w:customStyle="1" w:styleId="ListLabel15">
    <w:name w:val="ListLabel 15"/>
    <w:qFormat/>
    <w:rsid w:val="008F75EC"/>
    <w:rPr>
      <w:rFonts w:cs="Courier New"/>
    </w:rPr>
  </w:style>
  <w:style w:type="character" w:customStyle="1" w:styleId="ListLabel16">
    <w:name w:val="ListLabel 16"/>
    <w:qFormat/>
    <w:rsid w:val="008F75EC"/>
    <w:rPr>
      <w:rFonts w:eastAsia="Times New Roman" w:cs="Times New Roman"/>
    </w:rPr>
  </w:style>
  <w:style w:type="character" w:customStyle="1" w:styleId="ListLabel17">
    <w:name w:val="ListLabel 17"/>
    <w:qFormat/>
    <w:rsid w:val="008F75EC"/>
    <w:rPr>
      <w:rFonts w:cs="Courier New"/>
    </w:rPr>
  </w:style>
  <w:style w:type="character" w:customStyle="1" w:styleId="ListLabel18">
    <w:name w:val="ListLabel 18"/>
    <w:qFormat/>
    <w:rsid w:val="008F75EC"/>
    <w:rPr>
      <w:rFonts w:cs="Courier New"/>
    </w:rPr>
  </w:style>
  <w:style w:type="character" w:customStyle="1" w:styleId="ListLabel19">
    <w:name w:val="ListLabel 19"/>
    <w:qFormat/>
    <w:rsid w:val="008F75EC"/>
    <w:rPr>
      <w:rFonts w:cs="Courier New"/>
    </w:rPr>
  </w:style>
  <w:style w:type="character" w:customStyle="1" w:styleId="IndexLink">
    <w:name w:val="Index Link"/>
    <w:qFormat/>
    <w:rsid w:val="008F75EC"/>
  </w:style>
  <w:style w:type="character" w:styleId="Emphasis">
    <w:name w:val="Emphasis"/>
    <w:qFormat/>
    <w:rsid w:val="008F75EC"/>
    <w:rPr>
      <w:i/>
      <w:iCs/>
    </w:rPr>
  </w:style>
  <w:style w:type="character" w:customStyle="1" w:styleId="EndnoteAnchor">
    <w:name w:val="Endnote Anchor"/>
    <w:rsid w:val="008F75EC"/>
    <w:rPr>
      <w:vertAlign w:val="superscript"/>
    </w:rPr>
  </w:style>
  <w:style w:type="character" w:customStyle="1" w:styleId="EndnoteCharacters">
    <w:name w:val="Endnote Characters"/>
    <w:qFormat/>
    <w:rsid w:val="008F75EC"/>
  </w:style>
  <w:style w:type="paragraph" w:customStyle="1" w:styleId="Heading">
    <w:name w:val="Heading"/>
    <w:basedOn w:val="Normal"/>
    <w:next w:val="BodyText"/>
    <w:qFormat/>
    <w:rsid w:val="008F75EC"/>
    <w:pPr>
      <w:keepNext/>
      <w:spacing w:before="240" w:after="120"/>
    </w:pPr>
    <w:rPr>
      <w:rFonts w:ascii="Liberation Sans" w:eastAsia="Microsoft YaHei" w:hAnsi="Liberation Sans" w:cs="Arial"/>
      <w:sz w:val="28"/>
      <w:szCs w:val="28"/>
    </w:rPr>
  </w:style>
  <w:style w:type="paragraph" w:styleId="BodyText">
    <w:name w:val="Body Text"/>
    <w:basedOn w:val="Normal"/>
    <w:rsid w:val="008F75EC"/>
    <w:pPr>
      <w:spacing w:after="140" w:line="276" w:lineRule="auto"/>
    </w:pPr>
  </w:style>
  <w:style w:type="paragraph" w:styleId="List">
    <w:name w:val="List"/>
    <w:basedOn w:val="BodyText"/>
    <w:rsid w:val="008F75EC"/>
    <w:rPr>
      <w:rFonts w:cs="Arial"/>
    </w:rPr>
  </w:style>
  <w:style w:type="paragraph" w:styleId="Caption">
    <w:name w:val="caption"/>
    <w:basedOn w:val="Normal"/>
    <w:qFormat/>
    <w:rsid w:val="008F75EC"/>
    <w:pPr>
      <w:suppressLineNumbers/>
      <w:spacing w:before="120" w:after="120"/>
    </w:pPr>
    <w:rPr>
      <w:rFonts w:cs="Arial"/>
      <w:i/>
      <w:iCs/>
      <w:sz w:val="24"/>
      <w:szCs w:val="24"/>
    </w:rPr>
  </w:style>
  <w:style w:type="paragraph" w:customStyle="1" w:styleId="Index">
    <w:name w:val="Index"/>
    <w:basedOn w:val="Normal"/>
    <w:qFormat/>
    <w:rsid w:val="008F75EC"/>
    <w:pPr>
      <w:suppressLineNumbers/>
    </w:pPr>
    <w:rPr>
      <w:rFonts w:cs="Arial"/>
    </w:rPr>
  </w:style>
  <w:style w:type="paragraph" w:styleId="ListParagraph">
    <w:name w:val="List Paragraph"/>
    <w:basedOn w:val="Normal"/>
    <w:uiPriority w:val="34"/>
    <w:qFormat/>
    <w:rsid w:val="009E4ADD"/>
    <w:pPr>
      <w:ind w:left="720"/>
      <w:contextualSpacing/>
    </w:pPr>
  </w:style>
  <w:style w:type="paragraph" w:styleId="NoSpacing">
    <w:name w:val="No Spacing"/>
    <w:link w:val="NoSpacingChar"/>
    <w:uiPriority w:val="1"/>
    <w:qFormat/>
    <w:rsid w:val="009D0351"/>
    <w:rPr>
      <w:rFonts w:ascii="Calibri" w:eastAsiaTheme="minorEastAsia" w:hAnsi="Calibri"/>
    </w:rPr>
  </w:style>
  <w:style w:type="paragraph" w:styleId="FootnoteText">
    <w:name w:val="footnote text"/>
    <w:basedOn w:val="Normal"/>
    <w:link w:val="FootnoteTextChar"/>
    <w:uiPriority w:val="99"/>
    <w:semiHidden/>
    <w:unhideWhenUsed/>
    <w:rsid w:val="009D0351"/>
    <w:pPr>
      <w:spacing w:after="0" w:line="240" w:lineRule="auto"/>
    </w:pPr>
    <w:rPr>
      <w:sz w:val="20"/>
      <w:szCs w:val="20"/>
    </w:rPr>
  </w:style>
  <w:style w:type="paragraph" w:styleId="TOCHeading">
    <w:name w:val="TOC Heading"/>
    <w:basedOn w:val="Heading1"/>
    <w:next w:val="Normal"/>
    <w:uiPriority w:val="39"/>
    <w:unhideWhenUsed/>
    <w:qFormat/>
    <w:rsid w:val="0083729B"/>
    <w:pPr>
      <w:spacing w:before="240" w:line="259" w:lineRule="auto"/>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83729B"/>
    <w:pPr>
      <w:spacing w:after="100"/>
    </w:pPr>
  </w:style>
  <w:style w:type="paragraph" w:styleId="TOC2">
    <w:name w:val="toc 2"/>
    <w:basedOn w:val="Normal"/>
    <w:next w:val="Normal"/>
    <w:autoRedefine/>
    <w:uiPriority w:val="39"/>
    <w:unhideWhenUsed/>
    <w:rsid w:val="0083729B"/>
    <w:pPr>
      <w:spacing w:after="100"/>
      <w:ind w:left="220"/>
    </w:pPr>
  </w:style>
  <w:style w:type="table" w:styleId="TableGrid">
    <w:name w:val="Table Grid"/>
    <w:basedOn w:val="TableNormal"/>
    <w:uiPriority w:val="59"/>
    <w:rsid w:val="00EF4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2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9C1"/>
    <w:rPr>
      <w:rFonts w:ascii="Tahoma" w:hAnsi="Tahoma" w:cs="Tahoma"/>
      <w:sz w:val="16"/>
      <w:szCs w:val="16"/>
    </w:rPr>
  </w:style>
  <w:style w:type="table" w:customStyle="1" w:styleId="GridTable6Colorful-Accent61">
    <w:name w:val="Grid Table 6 Colorful - Accent 61"/>
    <w:basedOn w:val="TableNormal"/>
    <w:uiPriority w:val="51"/>
    <w:rsid w:val="00713891"/>
    <w:rPr>
      <w:color w:val="538135" w:themeColor="accent6" w:themeShade="BF"/>
      <w:lang w:val="en-GB"/>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713891"/>
    <w:rPr>
      <w:color w:val="0563C1" w:themeColor="hyperlink"/>
      <w:u w:val="single"/>
    </w:rPr>
  </w:style>
  <w:style w:type="table" w:customStyle="1" w:styleId="PlainTable11">
    <w:name w:val="Plain Table 11"/>
    <w:basedOn w:val="TableNormal"/>
    <w:uiPriority w:val="41"/>
    <w:rsid w:val="00375BD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ccre.org/docs/charte_egalite_en.pdf" TargetMode="External"/><Relationship Id="rId2" Type="http://schemas.openxmlformats.org/officeDocument/2006/relationships/hyperlink" Target="http://www.rgre.de/schlagzeilen/resolutionen/iula_declaration_women.htm" TargetMode="External"/><Relationship Id="rId1" Type="http://schemas.openxmlformats.org/officeDocument/2006/relationships/hyperlink" Target="http://www.mtsp.gov.mk/WBStorage/Files/zem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D74E35358784A85AFCA5D488D8894" ma:contentTypeVersion="11" ma:contentTypeDescription="Create a new document." ma:contentTypeScope="" ma:versionID="362bc516045bcd7ce417a60b69b0322d">
  <xsd:schema xmlns:xsd="http://www.w3.org/2001/XMLSchema" xmlns:xs="http://www.w3.org/2001/XMLSchema" xmlns:p="http://schemas.microsoft.com/office/2006/metadata/properties" xmlns:ns3="37c91d57-50d2-43a3-8a84-ad25cf2c0b16" xmlns:ns4="baa625b8-672a-4dfb-8737-14fd9bf8e114" targetNamespace="http://schemas.microsoft.com/office/2006/metadata/properties" ma:root="true" ma:fieldsID="448cc711c594916358f98ffd9dc70f77" ns3:_="" ns4:_="">
    <xsd:import namespace="37c91d57-50d2-43a3-8a84-ad25cf2c0b16"/>
    <xsd:import namespace="baa625b8-672a-4dfb-8737-14fd9bf8e1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91d57-50d2-43a3-8a84-ad25cf2c0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625b8-672a-4dfb-8737-14fd9bf8e1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Држ15</b:Tag>
    <b:SourceType>ElectronicSource</b:SourceType>
    <b:Guid>{F593B10E-F199-4D1F-B6F8-6503FE109699}</b:Guid>
    <b:Author>
      <b:Author>
        <b:NameList>
          <b:Person>
            <b:Last>статистика</b:Last>
            <b:First>Државен</b:First>
            <b:Middle>завод за</b:Middle>
          </b:Person>
        </b:NameList>
      </b:Author>
    </b:Author>
    <b:Title>Анкета за користење на времето, 2014/2015 година</b:Title>
    <b:Year>2015</b:Year>
    <b:Month>Декември</b:Month>
    <b:LCID>1071</b:LCID>
    <b:City>Скопје </b:City>
    <b:RefOrder>1</b:RefOrder>
  </b:Source>
  <b:Source>
    <b:Tag>Фон17</b:Tag>
    <b:SourceType>Report</b:SourceType>
    <b:Guid>{E9F3D74C-1B0E-410B-9F83-FFA187C213B1}</b:Guid>
    <b:Title>Годишен извештај 2016</b:Title>
    <b:City>Скопје</b:City>
    <b:Year>2017</b:Year>
    <b:LCID>1071</b:LCID>
    <b:Author>
      <b:Author>
        <b:NameList>
          <b:Person>
            <b:Last>Македонија</b:Last>
            <b:First>Фонд</b:First>
            <b:Middle>за здравствено осигурување на</b:Middle>
          </b:Person>
        </b:NameList>
      </b:Author>
    </b:Author>
    <b:Publisher>Фонд за здравствено осигурување на Македонија</b:Publisher>
    <b:ThesisType>Извештај</b:ThesisType>
    <b:RefOrder>2</b:RefOrder>
  </b:Source>
  <b:Source>
    <b:Tag>Фон19</b:Tag>
    <b:SourceType>Report</b:SourceType>
    <b:Guid>{75CB0B15-40CD-4960-B25B-F78FA6FE6ABB}</b:Guid>
    <b:LCID>1071</b:LCID>
    <b:Author>
      <b:Author>
        <b:NameList>
          <b:Person>
            <b:Last>РСМ</b:Last>
            <b:First>Фонд</b:First>
            <b:Middle>за здравствено осигурување на</b:Middle>
          </b:Person>
        </b:NameList>
      </b:Author>
    </b:Author>
    <b:Title>Годишен извештај за 2018 година</b:Title>
    <b:City>Скопје</b:City>
    <b:Year>2019</b:Year>
    <b:Month>Мај</b:Month>
    <b:Publisher>Фонд за здравствено осигурување на РСМ</b:Publisher>
    <b:ThesisType>Извештај</b:ThesisType>
    <b:RefOrder>3</b:RefOrder>
  </b:Source>
  <b:Source>
    <b:Tag>Фон18</b:Tag>
    <b:SourceType>Report</b:SourceType>
    <b:Guid>{4ECFDEDD-F55F-4997-AEDE-C0F6E7E2E53A}</b:Guid>
    <b:LCID>1071</b:LCID>
    <b:Author>
      <b:Author>
        <b:NameList>
          <b:Person>
            <b:Last>Македонија</b:Last>
            <b:First>Фонд</b:First>
            <b:Middle>за здравствено осигурување на</b:Middle>
          </b:Person>
        </b:NameList>
      </b:Author>
    </b:Author>
    <b:Title>Годишен извештај за 2017 година</b:Title>
    <b:Year>2018</b:Year>
    <b:Publisher>Фонд за здравствено осигурување на Македонија</b:Publisher>
    <b:City>Скопје</b:City>
    <b:ThesisType>Извештај</b:ThesisType>
    <b:RefOrder>4</b:RefOrder>
  </b:Source>
  <b:Source>
    <b:Tag>Соо19</b:Tag>
    <b:SourceType>ElectronicSource</b:SourceType>
    <b:Guid>{586CEE40-8A21-4DFA-A7FA-BC8DE38DC3CC}</b:Guid>
    <b:Title>Установи за згрижување и воспитание на деца - детски градинки/ центри за ран детски развој</b:Title>
    <b:Year>2019</b:Year>
    <b:City>Скопје</b:City>
    <b:Month>Февруари</b:Month>
    <b:Day>2</b:Day>
    <b:LCID>1071</b:LCID>
    <b:Author>
      <b:Author>
        <b:NameList>
          <b:Person>
            <b:Last>статистика</b:Last>
            <b:First>Соопштение</b:First>
            <b:Middle>- Социјална</b:Middle>
          </b:Person>
        </b:NameList>
      </b:Author>
    </b:Author>
    <b:RefOrder>5</b:RefOrder>
  </b:Source>
  <b:Source>
    <b:Tag>Дет19</b:Tag>
    <b:SourceType>InternetSite</b:SourceType>
    <b:Guid>{C45BCC49-A994-44AB-8073-59A52FC23FB2}</b:Guid>
    <b:Title>веб-страница на општина Охрид</b:Title>
    <b:YearAccessed>2019</b:YearAccessed>
    <b:MonthAccessed>Јули</b:MonthAccessed>
    <b:DayAccessed>25</b:DayAccessed>
    <b:URL>https://ohrid.gov.mk</b:URL>
    <b:LCID>1071</b:LCID>
    <b:RefOrder>6</b:RefOrder>
  </b:Source>
  <b:Source>
    <b:Tag>МАК19</b:Tag>
    <b:SourceType>InternetSite</b:SourceType>
    <b:Guid>{ED729512-6525-43FE-858C-CC898E23C694}</b:Guid>
    <b:LCID>1071</b:LCID>
    <b:Title>МАКСтат - база на податоци - ДЗС</b:Title>
    <b:YearAccessed>2019</b:YearAccessed>
    <b:MonthAccessed>Јули</b:MonthAccessed>
    <b:DayAccessed>24</b:DayAccessed>
    <b:URL>http://makstat.stat.gov.mk</b:URL>
    <b:RefOrder>7</b:RefOrder>
  </b:Source>
  <b:Source>
    <b:Tag>Држ19</b:Tag>
    <b:SourceType>InternetSite</b:SourceType>
    <b:Guid>{9D8AC758-EC20-4513-9937-46059C4C2572}</b:Guid>
    <b:Author>
      <b:Author>
        <b:NameList>
          <b:Person>
            <b:Last>статистика</b:Last>
            <b:First>Државен</b:First>
            <b:Middle>завод за</b:Middle>
          </b:Person>
        </b:NameList>
      </b:Author>
    </b:Author>
    <b:Title>Запишани студенти на високите стручни школи и факултетите</b:Title>
    <b:Year>2019</b:Year>
    <b:Month>Јули</b:Month>
    <b:Day>19</b:Day>
    <b:YearAccessed>2019</b:YearAccessed>
    <b:MonthAccessed>Јули</b:MonthAccessed>
    <b:DayAccessed>24</b:DayAccessed>
    <b:URL>http://www.stat.gov.mk/</b:URL>
    <b:RefOrder>8</b:RefOrder>
  </b:Source>
  <b:Source>
    <b:Tag>Држ191</b:Tag>
    <b:SourceType>DocumentFromInternetSite</b:SourceType>
    <b:Guid>{F655283B-5B35-4F6B-A408-DC1A743888D1}</b:Guid>
    <b:Title>Соопштение</b:Title>
    <b:Year>2019</b:Year>
    <b:Month>Јули</b:Month>
    <b:Day>19</b:Day>
    <b:YearAccessed>2019</b:YearAccessed>
    <b:MonthAccessed>Јули</b:MonthAccessed>
    <b:DayAccessed>24</b:DayAccessed>
    <b:URL>http://www.stat.gov.mk</b:URL>
    <b:LCID>1071</b:LCID>
    <b:Author>
      <b:Author>
        <b:NameList>
          <b:Person>
            <b:Last>статистика</b:Last>
            <b:First>Државен</b:First>
            <b:Middle>завод за</b:Middle>
          </b:Person>
        </b:NameList>
      </b:Author>
    </b:Author>
    <b:InternetSiteTitle>Државен завод за статистика</b:InternetSiteTitle>
    <b:RefOrder>9</b:RefOrder>
  </b:Source>
</b:Sources>
</file>

<file path=customXml/itemProps1.xml><?xml version="1.0" encoding="utf-8"?>
<ds:datastoreItem xmlns:ds="http://schemas.openxmlformats.org/officeDocument/2006/customXml" ds:itemID="{F393E45C-BF90-4EA2-B7EF-407088E40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91d57-50d2-43a3-8a84-ad25cf2c0b16"/>
    <ds:schemaRef ds:uri="baa625b8-672a-4dfb-8737-14fd9bf8e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2A2B8-0A38-418C-A2EF-A97986DE72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3874E6-8D27-4D8C-A23B-B2239FAC8763}">
  <ds:schemaRefs>
    <ds:schemaRef ds:uri="http://schemas.microsoft.com/sharepoint/v3/contenttype/forms"/>
  </ds:schemaRefs>
</ds:datastoreItem>
</file>

<file path=customXml/itemProps4.xml><?xml version="1.0" encoding="utf-8"?>
<ds:datastoreItem xmlns:ds="http://schemas.openxmlformats.org/officeDocument/2006/customXml" ds:itemID="{EA31ECC3-ABAF-49A2-8D67-49A64AFF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6314</Words>
  <Characters>35992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Стратегија за родова еднаквост на Општина Охрид</vt:lpstr>
    </vt:vector>
  </TitlesOfParts>
  <Company>Спроведување на законите и функционирање на системот!</Company>
  <LinksUpToDate>false</LinksUpToDate>
  <CharactersWithSpaces>42222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Стратегија за родова еднаквост на Општина Охрид</dc:title>
  <dc:creator>MarijaRisteska</dc:creator>
  <cp:lastModifiedBy>a</cp:lastModifiedBy>
  <cp:revision>2</cp:revision>
  <dcterms:created xsi:type="dcterms:W3CDTF">2019-09-20T12:48:00Z</dcterms:created>
  <dcterms:modified xsi:type="dcterms:W3CDTF">2019-09-20T12:48:00Z</dcterms:modified>
  <dc:language>mk-MK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Спроведување на законите и функционирање на системот!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0x010100315D74E35358784A85AFCA5D488D8894</vt:lpwstr>
  </property>
</Properties>
</file>